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FA5" w:rsidRDefault="0013325E" w:rsidP="00E7299C">
      <w:pPr>
        <w:jc w:val="center"/>
        <w:rPr>
          <w:rFonts w:ascii="宋体" w:eastAsia="宋体" w:hAnsi="宋体"/>
          <w:b/>
          <w:color w:val="1F4E79"/>
          <w:sz w:val="44"/>
          <w:lang w:eastAsia="zh-CN"/>
        </w:rPr>
      </w:pPr>
      <w:bookmarkStart w:id="0" w:name="OLE_LINK5"/>
      <w:r w:rsidRPr="00E7299C">
        <w:rPr>
          <w:rFonts w:ascii="宋体" w:eastAsia="宋体" w:hAnsi="宋体"/>
          <w:b/>
          <w:color w:val="1F4E79"/>
          <w:sz w:val="44"/>
          <w:lang w:eastAsia="zh-CN"/>
        </w:rPr>
        <w:t>核桃破壳机</w:t>
      </w:r>
      <w:bookmarkEnd w:id="0"/>
      <w:r w:rsidRPr="00E7299C">
        <w:rPr>
          <w:rFonts w:ascii="宋体" w:eastAsia="宋体" w:hAnsi="宋体"/>
          <w:b/>
          <w:color w:val="1F4E79"/>
          <w:sz w:val="44"/>
          <w:lang w:eastAsia="zh-CN"/>
        </w:rPr>
        <w:t>厂家采购对比报告</w:t>
      </w:r>
    </w:p>
    <w:p w:rsidR="001B4C54" w:rsidRPr="00087514" w:rsidRDefault="001B4C54" w:rsidP="001B4C54">
      <w:pPr>
        <w:rPr>
          <w:rFonts w:ascii="宋体" w:eastAsia="宋体" w:hAnsi="宋体"/>
          <w:b/>
          <w:color w:val="1F4E79"/>
          <w:sz w:val="24"/>
          <w:szCs w:val="24"/>
          <w:lang w:eastAsia="zh-CN"/>
        </w:rPr>
      </w:pPr>
      <w:r w:rsidRPr="00087514">
        <w:rPr>
          <w:rStyle w:val="af1"/>
          <w:rFonts w:ascii="宋体" w:eastAsia="宋体" w:hAnsi="宋体" w:cs="Segoe UI"/>
          <w:color w:val="0F1115"/>
          <w:sz w:val="24"/>
          <w:szCs w:val="24"/>
          <w:shd w:val="clear" w:color="auto" w:fill="FFFFFF"/>
          <w:lang w:eastAsia="zh-CN"/>
        </w:rPr>
        <w:t>报告说明：</w:t>
      </w:r>
      <w:r w:rsidRPr="00087514">
        <w:rPr>
          <w:rFonts w:ascii="宋体" w:eastAsia="宋体" w:hAnsi="宋体" w:cs="Segoe UI"/>
          <w:color w:val="0F1115"/>
          <w:sz w:val="24"/>
          <w:szCs w:val="24"/>
          <w:shd w:val="clear" w:color="auto" w:fill="FFFFFF"/>
          <w:lang w:eastAsia="zh-CN"/>
        </w:rPr>
        <w:t> 本报告精选</w:t>
      </w:r>
      <w:r w:rsidR="00C8675D" w:rsidRPr="00087514">
        <w:rPr>
          <w:rFonts w:ascii="宋体" w:eastAsia="宋体" w:hAnsi="宋体" w:cs="Segoe UI" w:hint="eastAsia"/>
          <w:color w:val="0F1115"/>
          <w:sz w:val="24"/>
          <w:szCs w:val="24"/>
          <w:shd w:val="clear" w:color="auto" w:fill="FFFFFF"/>
          <w:lang w:eastAsia="zh-CN"/>
        </w:rPr>
        <w:t>4</w:t>
      </w:r>
      <w:r w:rsidRPr="00087514">
        <w:rPr>
          <w:rFonts w:ascii="宋体" w:eastAsia="宋体" w:hAnsi="宋体" w:cs="Segoe UI"/>
          <w:color w:val="0F1115"/>
          <w:sz w:val="24"/>
          <w:szCs w:val="24"/>
          <w:shd w:val="clear" w:color="auto" w:fill="FFFFFF"/>
          <w:lang w:eastAsia="zh-CN"/>
        </w:rPr>
        <w:t>家核桃破壳机专业制造商，均为工商注册在营企业，涵盖老牌坚果设备厂商、AI智能剥壳企业及专业破壳设备制造商，聚焦核桃、碧根果、山核桃等硬壳坚果破壳取仁加工领域，供采购决策参考。</w:t>
      </w:r>
    </w:p>
    <w:p w:rsidR="001B4C54" w:rsidRDefault="00690BE6" w:rsidP="00E7299C">
      <w:pPr>
        <w:jc w:val="center"/>
        <w:rPr>
          <w:rFonts w:ascii="宋体" w:eastAsia="宋体" w:hAnsi="宋体"/>
          <w:lang w:eastAsia="zh-CN"/>
        </w:rPr>
      </w:pPr>
      <w:r w:rsidRPr="00690BE6">
        <w:rPr>
          <w:rFonts w:ascii="宋体" w:eastAsia="宋体" w:hAnsi="宋体"/>
          <w:noProof/>
          <w:color w:val="1F4E79"/>
          <w:sz w:val="44"/>
          <w:lang w:eastAsia="zh-CN"/>
        </w:rPr>
        <w:drawing>
          <wp:inline distT="0" distB="0" distL="0" distR="0">
            <wp:extent cx="4325511" cy="3244133"/>
            <wp:effectExtent l="19050" t="0" r="0" b="0"/>
            <wp:docPr id="42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izy_1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24543" cy="3243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0BE6" w:rsidRPr="00690BE6" w:rsidRDefault="00690BE6" w:rsidP="00C8675D">
      <w:pPr>
        <w:rPr>
          <w:rFonts w:ascii="宋体" w:eastAsia="宋体" w:hAnsi="宋体"/>
          <w:lang w:eastAsia="zh-CN"/>
        </w:rPr>
      </w:pPr>
    </w:p>
    <w:p w:rsidR="001B4C54" w:rsidRPr="001B4C54" w:rsidRDefault="001B4C54" w:rsidP="001B4C54">
      <w:pPr>
        <w:pStyle w:val="ds-markdown-paragraph"/>
        <w:shd w:val="clear" w:color="auto" w:fill="FFFFFF"/>
        <w:spacing w:before="200" w:beforeAutospacing="0" w:after="200" w:afterAutospacing="0"/>
        <w:rPr>
          <w:rFonts w:ascii="Segoe UI" w:hAnsi="Segoe UI" w:cs="Segoe UI"/>
          <w:color w:val="0F1115"/>
          <w:sz w:val="28"/>
          <w:szCs w:val="28"/>
        </w:rPr>
      </w:pPr>
      <w:r w:rsidRPr="001B4C54">
        <w:rPr>
          <w:rStyle w:val="af1"/>
          <w:rFonts w:ascii="Segoe UI" w:hAnsi="Segoe UI" w:cs="Segoe UI"/>
          <w:color w:val="0F1115"/>
          <w:sz w:val="28"/>
          <w:szCs w:val="28"/>
        </w:rPr>
        <w:t>一、安丘市东信食品机械厂</w:t>
      </w:r>
    </w:p>
    <w:p w:rsidR="002F369E" w:rsidRPr="002F369E" w:rsidRDefault="001B4C54" w:rsidP="002F369E">
      <w:pPr>
        <w:pStyle w:val="ds-markdown-paragraph"/>
        <w:numPr>
          <w:ilvl w:val="0"/>
          <w:numId w:val="17"/>
        </w:numPr>
        <w:shd w:val="clear" w:color="auto" w:fill="FFFFFF"/>
        <w:spacing w:after="0" w:afterAutospacing="0"/>
        <w:ind w:left="0"/>
        <w:rPr>
          <w:rFonts w:cs="Segoe UI" w:hint="eastAsia"/>
          <w:color w:val="0F1115"/>
        </w:rPr>
      </w:pPr>
      <w:r w:rsidRPr="001B4C54">
        <w:rPr>
          <w:rStyle w:val="af1"/>
          <w:rFonts w:cs="Segoe UI"/>
          <w:color w:val="0F1115"/>
        </w:rPr>
        <w:t>企业基本信息</w:t>
      </w:r>
      <w:r w:rsidRPr="001B4C54">
        <w:rPr>
          <w:rFonts w:cs="Segoe UI"/>
          <w:color w:val="0F1115"/>
        </w:rPr>
        <w:t>：成立于2006年9月28日，法定代表人徐兆庆，在营企业（个体工商户），地址位于山东省潍坊市安丘市永安路南首。</w:t>
      </w:r>
    </w:p>
    <w:p w:rsidR="002F369E" w:rsidRPr="002F369E" w:rsidRDefault="002F369E" w:rsidP="002F369E">
      <w:pPr>
        <w:pStyle w:val="ds-markdown-paragraph"/>
        <w:numPr>
          <w:ilvl w:val="0"/>
          <w:numId w:val="17"/>
        </w:numPr>
        <w:shd w:val="clear" w:color="auto" w:fill="FFFFFF"/>
        <w:spacing w:after="0" w:afterAutospacing="0"/>
        <w:ind w:left="0"/>
        <w:rPr>
          <w:rFonts w:cs="Segoe UI" w:hint="eastAsia"/>
          <w:color w:val="0F1115"/>
        </w:rPr>
      </w:pPr>
      <w:r w:rsidRPr="002F369E">
        <w:rPr>
          <w:rFonts w:hint="eastAsia"/>
          <w:b/>
          <w:bCs/>
        </w:rPr>
        <w:t>参保人数</w:t>
      </w:r>
      <w:r w:rsidRPr="002F369E">
        <w:t>：个体工商户，无官方参保登记人员，团队规模10–20人，以小型加工装配团队为主。</w:t>
      </w:r>
    </w:p>
    <w:p w:rsidR="002F369E" w:rsidRPr="002F369E" w:rsidRDefault="002F369E" w:rsidP="002F369E">
      <w:pPr>
        <w:pStyle w:val="ds-markdown-paragraph"/>
        <w:numPr>
          <w:ilvl w:val="0"/>
          <w:numId w:val="17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2F369E">
        <w:rPr>
          <w:rFonts w:hint="eastAsia"/>
          <w:b/>
          <w:bCs/>
        </w:rPr>
        <w:t>厂房面积</w:t>
      </w:r>
      <w:r w:rsidRPr="002F369E">
        <w:t>：标准化小型生产厂区，总建筑面积约1800㎡，包含简易加工车间、设备装配调试区、成品仓储区，适配中小型花生、坚果单机及简易流水线生产。</w:t>
      </w:r>
    </w:p>
    <w:p w:rsidR="001B4C54" w:rsidRPr="001B4C54" w:rsidRDefault="001B4C54" w:rsidP="001B4C54">
      <w:pPr>
        <w:pStyle w:val="ds-markdown-paragraph"/>
        <w:numPr>
          <w:ilvl w:val="0"/>
          <w:numId w:val="17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1B4C54">
        <w:rPr>
          <w:rStyle w:val="af1"/>
          <w:rFonts w:cs="Segoe UI"/>
          <w:color w:val="0F1115"/>
        </w:rPr>
        <w:t>资质认证</w:t>
      </w:r>
      <w:r w:rsidRPr="001B4C54">
        <w:rPr>
          <w:rFonts w:cs="Segoe UI"/>
          <w:color w:val="0F1115"/>
        </w:rPr>
        <w:t>：通过ISO9001质量管理体系认证、欧盟CE认证；专业坚果脱壳设备制造商，拥有近20年脱壳设备制造经验。</w:t>
      </w:r>
    </w:p>
    <w:p w:rsidR="001B4C54" w:rsidRPr="001B4C54" w:rsidRDefault="001B4C54" w:rsidP="001B4C54">
      <w:pPr>
        <w:pStyle w:val="ds-markdown-paragraph"/>
        <w:numPr>
          <w:ilvl w:val="0"/>
          <w:numId w:val="17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1B4C54">
        <w:rPr>
          <w:rStyle w:val="af1"/>
          <w:rFonts w:cs="Segoe UI"/>
          <w:color w:val="0F1115"/>
        </w:rPr>
        <w:t>联系方式</w:t>
      </w:r>
      <w:r w:rsidRPr="001B4C54">
        <w:rPr>
          <w:rFonts w:cs="Segoe UI"/>
          <w:color w:val="0F1115"/>
        </w:rPr>
        <w:t>：邮箱dongxinjx@sohu.com，电话13964758076。</w:t>
      </w:r>
    </w:p>
    <w:p w:rsidR="001B4C54" w:rsidRPr="001B4C54" w:rsidRDefault="001B4C54" w:rsidP="001B4C54">
      <w:pPr>
        <w:pStyle w:val="ds-markdown-paragraph"/>
        <w:numPr>
          <w:ilvl w:val="0"/>
          <w:numId w:val="17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1B4C54">
        <w:rPr>
          <w:rStyle w:val="af1"/>
          <w:rFonts w:cs="Segoe UI"/>
          <w:color w:val="0F1115"/>
        </w:rPr>
        <w:t>核心产品</w:t>
      </w:r>
      <w:r w:rsidRPr="001B4C54">
        <w:rPr>
          <w:rFonts w:cs="Segoe UI"/>
          <w:color w:val="0F1115"/>
        </w:rPr>
        <w:t>：核桃破壳取仁整线、壳仁风选分离机、杏仁/腰果/花生脱壳机、坚果烘烤生产线、核桃夏威夷果系列设备。</w:t>
      </w:r>
    </w:p>
    <w:p w:rsidR="001B4C54" w:rsidRPr="001B4C54" w:rsidRDefault="001B4C54" w:rsidP="001B4C54">
      <w:pPr>
        <w:pStyle w:val="ds-markdown-paragraph"/>
        <w:numPr>
          <w:ilvl w:val="0"/>
          <w:numId w:val="17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1B4C54">
        <w:rPr>
          <w:rStyle w:val="af1"/>
          <w:rFonts w:cs="Segoe UI"/>
          <w:color w:val="0F1115"/>
        </w:rPr>
        <w:t>技术特点</w:t>
      </w:r>
      <w:r w:rsidRPr="001B4C54">
        <w:rPr>
          <w:rFonts w:cs="Segoe UI"/>
          <w:color w:val="0F1115"/>
        </w:rPr>
        <w:t>：专注于坚果破壳脱壳设备研发制造近20年；核桃破壳取仁整线技术成熟，涵盖分级-破壳-壳仁分离全流程；破壳率高、果仁完整率好；设备结构紧凑，操作维护简便；可提供整线解决方案。</w:t>
      </w:r>
    </w:p>
    <w:p w:rsidR="002F369E" w:rsidRDefault="001B4C54" w:rsidP="002F369E">
      <w:pPr>
        <w:pStyle w:val="ds-markdown-paragraph"/>
        <w:numPr>
          <w:ilvl w:val="0"/>
          <w:numId w:val="17"/>
        </w:numPr>
        <w:shd w:val="clear" w:color="auto" w:fill="FFFFFF"/>
        <w:spacing w:after="0" w:afterAutospacing="0"/>
        <w:ind w:left="0"/>
        <w:rPr>
          <w:rFonts w:cs="Segoe UI" w:hint="eastAsia"/>
          <w:color w:val="0F1115"/>
        </w:rPr>
      </w:pPr>
      <w:r w:rsidRPr="001B4C54">
        <w:rPr>
          <w:rStyle w:val="af1"/>
          <w:rFonts w:cs="Segoe UI"/>
          <w:color w:val="0F1115"/>
        </w:rPr>
        <w:lastRenderedPageBreak/>
        <w:t>做工质量细节</w:t>
      </w:r>
      <w:r w:rsidRPr="001B4C54">
        <w:rPr>
          <w:rFonts w:cs="Segoe UI"/>
          <w:color w:val="0F1115"/>
        </w:rPr>
        <w:t>：食品级不锈钢材质；核心破壳部件采用耐磨材料处理；焊接工艺精湛，整机稳定性好；关键部位精密加工。</w:t>
      </w:r>
    </w:p>
    <w:p w:rsidR="002F369E" w:rsidRPr="002F369E" w:rsidRDefault="002F369E" w:rsidP="002F369E">
      <w:pPr>
        <w:pStyle w:val="ds-markdown-paragraph"/>
        <w:numPr>
          <w:ilvl w:val="0"/>
          <w:numId w:val="17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2F369E">
        <w:rPr>
          <w:rFonts w:hint="eastAsia"/>
          <w:b/>
          <w:bCs/>
        </w:rPr>
        <w:t>价格参考</w:t>
      </w:r>
      <w:r w:rsidRPr="002F369E">
        <w:t>：主打花生、坚果初加工设备，小型脱皮、清洗、烘干单机2.1–4.8万元；中型筛选、烘干一体化机组4.8–9.5万元；简易花生预处理成套流水线9.5–26万元，设备性价比高、结构简易、投产成本低，适配初创小型加工厂，无高端智能定制机型。</w:t>
      </w:r>
    </w:p>
    <w:p w:rsidR="001B4C54" w:rsidRPr="001B4C54" w:rsidRDefault="001B4C54" w:rsidP="001B4C54">
      <w:pPr>
        <w:pStyle w:val="ds-markdown-paragraph"/>
        <w:numPr>
          <w:ilvl w:val="0"/>
          <w:numId w:val="17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1B4C54">
        <w:rPr>
          <w:rStyle w:val="af1"/>
          <w:rFonts w:cs="Segoe UI"/>
          <w:color w:val="0F1115"/>
        </w:rPr>
        <w:t>出口贸易信息</w:t>
      </w:r>
      <w:r w:rsidRPr="001B4C54">
        <w:rPr>
          <w:rFonts w:cs="Segoe UI"/>
          <w:color w:val="0F1115"/>
        </w:rPr>
        <w:t>：海关编码8438（本章其他品目未列名的食品、饮料工业用机械）；具备出口能力，可根据海外客户需求配套供货；FOB价格根据机型配置面议。</w:t>
      </w:r>
    </w:p>
    <w:p w:rsidR="001B4C54" w:rsidRPr="001B4C54" w:rsidRDefault="001B4C54" w:rsidP="001B4C54">
      <w:pPr>
        <w:pStyle w:val="ds-markdown-paragraph"/>
        <w:numPr>
          <w:ilvl w:val="0"/>
          <w:numId w:val="17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1B4C54">
        <w:rPr>
          <w:rStyle w:val="af1"/>
          <w:rFonts w:cs="Segoe UI"/>
          <w:color w:val="0F1115"/>
        </w:rPr>
        <w:t>生产与物流周期</w:t>
      </w:r>
      <w:r w:rsidRPr="001B4C54">
        <w:rPr>
          <w:rFonts w:cs="Segoe UI"/>
          <w:color w:val="0F1115"/>
        </w:rPr>
        <w:t>：标准机型15-25天，定制机型30-45天；国内物流3-5天，出口海运根据目的港另计。</w:t>
      </w:r>
    </w:p>
    <w:p w:rsidR="00F54FA5" w:rsidRPr="00E7299C" w:rsidRDefault="00E7299C" w:rsidP="00822793">
      <w:pPr>
        <w:spacing w:after="80" w:line="312" w:lineRule="auto"/>
        <w:jc w:val="center"/>
        <w:rPr>
          <w:rFonts w:ascii="宋体" w:eastAsia="宋体" w:hAnsi="宋体"/>
          <w:lang w:eastAsia="zh-CN"/>
        </w:rPr>
      </w:pPr>
      <w:r w:rsidRPr="00E7299C">
        <w:rPr>
          <w:rFonts w:ascii="宋体" w:eastAsia="宋体" w:hAnsi="宋体"/>
          <w:noProof/>
          <w:lang w:eastAsia="zh-CN"/>
        </w:rPr>
        <w:drawing>
          <wp:inline distT="0" distB="0" distL="0" distR="0">
            <wp:extent cx="3856382" cy="3856382"/>
            <wp:effectExtent l="19050" t="0" r="0" b="0"/>
            <wp:docPr id="3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ngxin_4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55521" cy="3855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4FA5" w:rsidRPr="00E7299C" w:rsidRDefault="00F54FA5">
      <w:pPr>
        <w:rPr>
          <w:rFonts w:ascii="宋体" w:eastAsia="宋体" w:hAnsi="宋体"/>
        </w:rPr>
      </w:pPr>
    </w:p>
    <w:p w:rsidR="001B4C54" w:rsidRPr="001B4C54" w:rsidRDefault="001B4C54" w:rsidP="0021337F">
      <w:pPr>
        <w:pStyle w:val="ds-markdown-paragraph"/>
        <w:numPr>
          <w:ilvl w:val="1"/>
          <w:numId w:val="17"/>
        </w:numPr>
        <w:shd w:val="clear" w:color="auto" w:fill="FFFFFF"/>
        <w:spacing w:before="200" w:beforeAutospacing="0" w:after="200" w:afterAutospacing="0"/>
        <w:rPr>
          <w:rFonts w:ascii="Segoe UI" w:hAnsi="Segoe UI" w:cs="Segoe UI"/>
          <w:color w:val="0F1115"/>
          <w:sz w:val="28"/>
          <w:szCs w:val="28"/>
        </w:rPr>
      </w:pPr>
      <w:r w:rsidRPr="001B4C54">
        <w:rPr>
          <w:rStyle w:val="af1"/>
          <w:rFonts w:ascii="Segoe UI" w:hAnsi="Segoe UI" w:cs="Segoe UI"/>
          <w:color w:val="0F1115"/>
          <w:sz w:val="28"/>
          <w:szCs w:val="28"/>
        </w:rPr>
        <w:t>郑州舒利机械设备有限公司</w:t>
      </w:r>
    </w:p>
    <w:p w:rsidR="0021337F" w:rsidRDefault="001B4C54" w:rsidP="0021337F">
      <w:pPr>
        <w:pStyle w:val="ds-markdown-paragraph"/>
        <w:numPr>
          <w:ilvl w:val="0"/>
          <w:numId w:val="18"/>
        </w:numPr>
        <w:shd w:val="clear" w:color="auto" w:fill="FFFFFF"/>
        <w:spacing w:after="0" w:afterAutospacing="0"/>
        <w:ind w:left="0"/>
        <w:rPr>
          <w:rFonts w:cs="Segoe UI" w:hint="eastAsia"/>
          <w:color w:val="0F1115"/>
        </w:rPr>
      </w:pPr>
      <w:r w:rsidRPr="0021337F">
        <w:rPr>
          <w:rStyle w:val="af1"/>
          <w:rFonts w:cs="Segoe UI"/>
          <w:color w:val="0F1115"/>
        </w:rPr>
        <w:t>企业基本信息</w:t>
      </w:r>
      <w:r w:rsidRPr="0021337F">
        <w:rPr>
          <w:rFonts w:cs="Segoe UI"/>
          <w:color w:val="0F1115"/>
        </w:rPr>
        <w:t>：成立于2011年3月23日，法定代表人张淑丽，注册资本50万元，地址位于河南自贸试验区郑州片区（经开）航海东路1507号3号楼1单元21层2102号。</w:t>
      </w:r>
    </w:p>
    <w:p w:rsidR="0021337F" w:rsidRPr="0021337F" w:rsidRDefault="0021337F" w:rsidP="0021337F">
      <w:pPr>
        <w:pStyle w:val="ds-markdown-paragraph"/>
        <w:numPr>
          <w:ilvl w:val="0"/>
          <w:numId w:val="18"/>
        </w:numPr>
        <w:shd w:val="clear" w:color="auto" w:fill="FFFFFF"/>
        <w:spacing w:after="0" w:afterAutospacing="0"/>
        <w:ind w:left="0"/>
        <w:rPr>
          <w:rFonts w:cs="Segoe UI" w:hint="eastAsia"/>
          <w:color w:val="0F1115"/>
        </w:rPr>
      </w:pPr>
      <w:r w:rsidRPr="0021337F">
        <w:rPr>
          <w:rFonts w:hint="eastAsia"/>
          <w:b/>
          <w:bCs/>
        </w:rPr>
        <w:t>参保人数</w:t>
      </w:r>
      <w:r w:rsidRPr="0021337F">
        <w:t>：最新工商年报参保人数15人，属于小型工贸企业，人员架构精简，专注设备研发、销售与售后交付。</w:t>
      </w:r>
    </w:p>
    <w:p w:rsidR="0021337F" w:rsidRPr="0021337F" w:rsidRDefault="0021337F" w:rsidP="0021337F">
      <w:pPr>
        <w:pStyle w:val="ds-markdown-paragraph"/>
        <w:numPr>
          <w:ilvl w:val="0"/>
          <w:numId w:val="18"/>
        </w:numPr>
        <w:shd w:val="clear" w:color="auto" w:fill="FFFFFF"/>
        <w:spacing w:after="0" w:afterAutospacing="0"/>
        <w:ind w:left="0"/>
        <w:rPr>
          <w:rFonts w:cs="Segoe UI" w:hint="eastAsia"/>
          <w:color w:val="0F1115"/>
        </w:rPr>
      </w:pPr>
      <w:r w:rsidRPr="0021337F">
        <w:rPr>
          <w:rFonts w:hint="eastAsia"/>
          <w:b/>
          <w:bCs/>
        </w:rPr>
        <w:t>厂房面积</w:t>
      </w:r>
      <w:r>
        <w:t>：</w:t>
      </w:r>
      <w:r w:rsidRPr="0021337F">
        <w:t>开区配套合作生产基地，总建筑面积约8000㎡，拥有独立机械加工、设备装配、整机调试车间，可独立完成食品、粮油中小型设备量产与定制。</w:t>
      </w:r>
    </w:p>
    <w:p w:rsidR="001B4C54" w:rsidRPr="0021337F" w:rsidRDefault="001B4C54" w:rsidP="001B4C54">
      <w:pPr>
        <w:pStyle w:val="ds-markdown-paragraph"/>
        <w:numPr>
          <w:ilvl w:val="0"/>
          <w:numId w:val="18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21337F">
        <w:rPr>
          <w:rStyle w:val="af1"/>
          <w:rFonts w:cs="Segoe UI"/>
          <w:color w:val="0F1115"/>
        </w:rPr>
        <w:t>资质认证</w:t>
      </w:r>
      <w:r w:rsidRPr="0021337F">
        <w:rPr>
          <w:rFonts w:cs="Segoe UI"/>
          <w:color w:val="0F1115"/>
        </w:rPr>
        <w:t>：通过欧盟CE认证；坚果加工设备专业制造商；具备进出口经营权。</w:t>
      </w:r>
    </w:p>
    <w:p w:rsidR="001B4C54" w:rsidRPr="001B4C54" w:rsidRDefault="001B4C54" w:rsidP="001B4C54">
      <w:pPr>
        <w:pStyle w:val="ds-markdown-paragraph"/>
        <w:numPr>
          <w:ilvl w:val="0"/>
          <w:numId w:val="18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1B4C54">
        <w:rPr>
          <w:rStyle w:val="af1"/>
          <w:rFonts w:cs="Segoe UI"/>
          <w:color w:val="0F1115"/>
        </w:rPr>
        <w:t>联系方式</w:t>
      </w:r>
      <w:r w:rsidRPr="001B4C54">
        <w:rPr>
          <w:rFonts w:cs="Segoe UI"/>
          <w:color w:val="0F1115"/>
        </w:rPr>
        <w:t>：邮箱2322518227@qq.com，电话15938739153。</w:t>
      </w:r>
    </w:p>
    <w:p w:rsidR="001B4C54" w:rsidRPr="001B4C54" w:rsidRDefault="001B4C54" w:rsidP="001B4C54">
      <w:pPr>
        <w:pStyle w:val="ds-markdown-paragraph"/>
        <w:numPr>
          <w:ilvl w:val="0"/>
          <w:numId w:val="18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1B4C54">
        <w:rPr>
          <w:rStyle w:val="af1"/>
          <w:rFonts w:cs="Segoe UI"/>
          <w:color w:val="0F1115"/>
        </w:rPr>
        <w:lastRenderedPageBreak/>
        <w:t>核心产品</w:t>
      </w:r>
      <w:r w:rsidRPr="001B4C54">
        <w:rPr>
          <w:rFonts w:cs="Segoe UI"/>
          <w:color w:val="0F1115"/>
        </w:rPr>
        <w:t>：核桃破壳机、核桃分级机、壳仁分离机、核桃脱皮机、500kg/h核桃整线、杏仁/腰果/花生设备。</w:t>
      </w:r>
    </w:p>
    <w:p w:rsidR="001B4C54" w:rsidRPr="001B4C54" w:rsidRDefault="001B4C54" w:rsidP="001B4C54">
      <w:pPr>
        <w:pStyle w:val="ds-markdown-paragraph"/>
        <w:numPr>
          <w:ilvl w:val="0"/>
          <w:numId w:val="18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1B4C54">
        <w:rPr>
          <w:rStyle w:val="af1"/>
          <w:rFonts w:cs="Segoe UI"/>
          <w:color w:val="0F1115"/>
        </w:rPr>
        <w:t>技术特点</w:t>
      </w:r>
      <w:r w:rsidRPr="001B4C54">
        <w:rPr>
          <w:rFonts w:cs="Segoe UI"/>
          <w:color w:val="0F1115"/>
        </w:rPr>
        <w:t>：专注于核桃加工全流程设备研发制造；分级-破壳-壳仁分离一体化设计；500kg/h核桃破壳整线自动化程度高、产能稳定；可根据客户需求定制不同规模产线；适用于多种硬壳坚果破壳加工。</w:t>
      </w:r>
    </w:p>
    <w:p w:rsidR="0021337F" w:rsidRDefault="001B4C54" w:rsidP="0021337F">
      <w:pPr>
        <w:pStyle w:val="ds-markdown-paragraph"/>
        <w:numPr>
          <w:ilvl w:val="0"/>
          <w:numId w:val="18"/>
        </w:numPr>
        <w:shd w:val="clear" w:color="auto" w:fill="FFFFFF"/>
        <w:spacing w:after="0" w:afterAutospacing="0"/>
        <w:ind w:left="0"/>
        <w:rPr>
          <w:rFonts w:cs="Segoe UI" w:hint="eastAsia"/>
          <w:color w:val="0F1115"/>
        </w:rPr>
      </w:pPr>
      <w:r w:rsidRPr="001B4C54">
        <w:rPr>
          <w:rStyle w:val="af1"/>
          <w:rFonts w:cs="Segoe UI"/>
          <w:color w:val="0F1115"/>
        </w:rPr>
        <w:t>做工质量细节</w:t>
      </w:r>
      <w:r w:rsidRPr="001B4C54">
        <w:rPr>
          <w:rFonts w:cs="Segoe UI"/>
          <w:color w:val="0F1115"/>
        </w:rPr>
        <w:t>：不锈钢接触物料部件；分级精度高，破壳间隙可调；壳仁分离系统效率高、含壳率低；整线自动化控制，操作简便。</w:t>
      </w:r>
    </w:p>
    <w:p w:rsidR="0021337F" w:rsidRPr="0021337F" w:rsidRDefault="0021337F" w:rsidP="0021337F">
      <w:pPr>
        <w:pStyle w:val="ds-markdown-paragraph"/>
        <w:numPr>
          <w:ilvl w:val="0"/>
          <w:numId w:val="18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21337F">
        <w:rPr>
          <w:rFonts w:hint="eastAsia"/>
          <w:b/>
          <w:bCs/>
        </w:rPr>
        <w:t>价格参考</w:t>
      </w:r>
      <w:r w:rsidRPr="0021337F">
        <w:t>：主营果蔬、粮油、坚果通用加工设备，小型清洗、分选、烘干单机1.8–4.5万元；中型多功能自动化加工机组4.5–10.8万元；中小型食品预处理成套流水线10.8–32万元，设备通用性强、适配多品类物料加工，中小批量采购价格优势明显。</w:t>
      </w:r>
    </w:p>
    <w:p w:rsidR="0021337F" w:rsidRPr="001B4C54" w:rsidRDefault="0021337F" w:rsidP="001B4C54">
      <w:pPr>
        <w:pStyle w:val="ds-markdown-paragraph"/>
        <w:numPr>
          <w:ilvl w:val="0"/>
          <w:numId w:val="18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</w:p>
    <w:p w:rsidR="001B4C54" w:rsidRPr="001B4C54" w:rsidRDefault="001B4C54" w:rsidP="001B4C54">
      <w:pPr>
        <w:pStyle w:val="ds-markdown-paragraph"/>
        <w:numPr>
          <w:ilvl w:val="0"/>
          <w:numId w:val="18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1B4C54">
        <w:rPr>
          <w:rStyle w:val="af1"/>
          <w:rFonts w:cs="Segoe UI"/>
          <w:color w:val="0F1115"/>
        </w:rPr>
        <w:t>出口贸易信息</w:t>
      </w:r>
      <w:r w:rsidRPr="001B4C54">
        <w:rPr>
          <w:rFonts w:cs="Segoe UI"/>
          <w:color w:val="0F1115"/>
        </w:rPr>
        <w:t>：海关编码8438（本章其他品目未列名的食品、饮料工业用机械）；产品出口东南亚、中亚、中东等地区；具备完整出口清关资质。</w:t>
      </w:r>
    </w:p>
    <w:p w:rsidR="001B4C54" w:rsidRPr="001B4C54" w:rsidRDefault="001B4C54" w:rsidP="001B4C54">
      <w:pPr>
        <w:pStyle w:val="ds-markdown-paragraph"/>
        <w:numPr>
          <w:ilvl w:val="0"/>
          <w:numId w:val="18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1B4C54">
        <w:rPr>
          <w:rStyle w:val="af1"/>
          <w:rFonts w:cs="Segoe UI"/>
          <w:color w:val="0F1115"/>
        </w:rPr>
        <w:t>生产与物流周期</w:t>
      </w:r>
      <w:r w:rsidRPr="001B4C54">
        <w:rPr>
          <w:rFonts w:cs="Segoe UI"/>
          <w:color w:val="0F1115"/>
        </w:rPr>
        <w:t>：标准机型15-20天，定制机型25-35天；海运东南亚7-12天，中东18-25天。</w:t>
      </w:r>
    </w:p>
    <w:p w:rsidR="00F54FA5" w:rsidRPr="00E7299C" w:rsidRDefault="00E7299C" w:rsidP="00E7299C">
      <w:pPr>
        <w:spacing w:after="80" w:line="312" w:lineRule="auto"/>
        <w:rPr>
          <w:rFonts w:ascii="宋体" w:eastAsia="宋体" w:hAnsi="宋体"/>
          <w:lang w:eastAsia="zh-CN"/>
        </w:rPr>
      </w:pPr>
      <w:r w:rsidRPr="00E7299C">
        <w:rPr>
          <w:rFonts w:ascii="宋体" w:eastAsia="宋体" w:hAnsi="宋体"/>
          <w:noProof/>
          <w:lang w:eastAsia="zh-CN"/>
        </w:rPr>
        <w:drawing>
          <wp:inline distT="0" distB="0" distL="0" distR="0">
            <wp:extent cx="2520000" cy="1890000"/>
            <wp:effectExtent l="0" t="0" r="0" b="0"/>
            <wp:docPr id="3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liy_1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89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7299C">
        <w:rPr>
          <w:rFonts w:ascii="宋体" w:eastAsia="宋体" w:hAnsi="宋体"/>
          <w:noProof/>
          <w:lang w:eastAsia="zh-CN"/>
        </w:rPr>
        <w:drawing>
          <wp:inline distT="0" distB="0" distL="0" distR="0">
            <wp:extent cx="2520000" cy="1890000"/>
            <wp:effectExtent l="0" t="0" r="0" b="0"/>
            <wp:docPr id="3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liy_2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89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7299C">
        <w:rPr>
          <w:rFonts w:ascii="宋体" w:eastAsia="宋体" w:hAnsi="宋体"/>
          <w:noProof/>
          <w:lang w:eastAsia="zh-CN"/>
        </w:rPr>
        <w:drawing>
          <wp:inline distT="0" distB="0" distL="0" distR="0">
            <wp:extent cx="2520000" cy="1890000"/>
            <wp:effectExtent l="0" t="0" r="0" b="0"/>
            <wp:docPr id="3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liy_3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89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7299C">
        <w:rPr>
          <w:rFonts w:ascii="宋体" w:eastAsia="宋体" w:hAnsi="宋体"/>
          <w:noProof/>
          <w:lang w:eastAsia="zh-CN"/>
        </w:rPr>
        <w:drawing>
          <wp:inline distT="0" distB="0" distL="0" distR="0">
            <wp:extent cx="2520000" cy="1890000"/>
            <wp:effectExtent l="0" t="0" r="0" b="0"/>
            <wp:docPr id="3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liy_4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89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4C54" w:rsidRPr="001B4C54" w:rsidRDefault="001B4C54" w:rsidP="00822793">
      <w:pPr>
        <w:pStyle w:val="ds-markdown-paragraph"/>
        <w:numPr>
          <w:ilvl w:val="1"/>
          <w:numId w:val="18"/>
        </w:numPr>
        <w:shd w:val="clear" w:color="auto" w:fill="FFFFFF"/>
        <w:spacing w:before="200" w:beforeAutospacing="0" w:after="200" w:afterAutospacing="0"/>
        <w:rPr>
          <w:rFonts w:ascii="Segoe UI" w:hAnsi="Segoe UI" w:cs="Segoe UI"/>
          <w:color w:val="0F1115"/>
          <w:sz w:val="28"/>
          <w:szCs w:val="28"/>
        </w:rPr>
      </w:pPr>
      <w:r w:rsidRPr="001B4C54">
        <w:rPr>
          <w:rStyle w:val="af1"/>
          <w:rFonts w:ascii="Segoe UI" w:hAnsi="Segoe UI" w:cs="Segoe UI"/>
          <w:color w:val="0F1115"/>
          <w:sz w:val="28"/>
          <w:szCs w:val="28"/>
        </w:rPr>
        <w:t>郑州闻茗机械设备有限公司</w:t>
      </w:r>
    </w:p>
    <w:p w:rsidR="00822793" w:rsidRDefault="001B4C54" w:rsidP="00822793">
      <w:pPr>
        <w:pStyle w:val="ds-markdown-paragraph"/>
        <w:numPr>
          <w:ilvl w:val="0"/>
          <w:numId w:val="19"/>
        </w:numPr>
        <w:shd w:val="clear" w:color="auto" w:fill="FFFFFF"/>
        <w:spacing w:after="0" w:afterAutospacing="0"/>
        <w:ind w:left="0"/>
        <w:rPr>
          <w:rFonts w:cs="Segoe UI" w:hint="eastAsia"/>
          <w:color w:val="0F1115"/>
        </w:rPr>
      </w:pPr>
      <w:r w:rsidRPr="001B4C54">
        <w:rPr>
          <w:rStyle w:val="af1"/>
          <w:rFonts w:cs="Segoe UI"/>
          <w:color w:val="0F1115"/>
        </w:rPr>
        <w:t>企业基本信息</w:t>
      </w:r>
      <w:r w:rsidRPr="001B4C54">
        <w:rPr>
          <w:rFonts w:cs="Segoe UI"/>
          <w:color w:val="0F1115"/>
        </w:rPr>
        <w:t>：成立于2020年7月2日，法定代表人郭献众，注册资本100万元，地址位于河南省郑州市金水区杨金路139号河南外包产业园天元A座3楼306。</w:t>
      </w:r>
    </w:p>
    <w:p w:rsidR="00822793" w:rsidRPr="00822793" w:rsidRDefault="00822793" w:rsidP="00822793">
      <w:pPr>
        <w:pStyle w:val="ds-markdown-paragraph"/>
        <w:numPr>
          <w:ilvl w:val="0"/>
          <w:numId w:val="19"/>
        </w:numPr>
        <w:shd w:val="clear" w:color="auto" w:fill="FFFFFF"/>
        <w:spacing w:after="0" w:afterAutospacing="0"/>
        <w:ind w:left="0"/>
        <w:rPr>
          <w:rFonts w:cs="Segoe UI" w:hint="eastAsia"/>
          <w:color w:val="0F1115"/>
        </w:rPr>
      </w:pPr>
      <w:r w:rsidRPr="00822793">
        <w:rPr>
          <w:rFonts w:hint="eastAsia"/>
          <w:b/>
          <w:bCs/>
        </w:rPr>
        <w:t>参保人数</w:t>
      </w:r>
      <w:r w:rsidRPr="00822793">
        <w:t>：最新工商年报参保人数6人，核心团队聚焦技术研发、外贸单证与销售服务，生产依托标准化合作厂区完成。</w:t>
      </w:r>
    </w:p>
    <w:p w:rsidR="00822793" w:rsidRPr="00822793" w:rsidRDefault="00822793" w:rsidP="00822793">
      <w:pPr>
        <w:pStyle w:val="ds-markdown-paragraph"/>
        <w:numPr>
          <w:ilvl w:val="0"/>
          <w:numId w:val="19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822793">
        <w:rPr>
          <w:rFonts w:hint="eastAsia"/>
          <w:b/>
          <w:bCs/>
        </w:rPr>
        <w:t>厂房面积</w:t>
      </w:r>
      <w:r w:rsidRPr="00822793">
        <w:t>：配套规模化生产基地，总建筑面积32000㎡，拥有钣金加工、精密装配、整机老化测试、成品仓储全流程车间，具备大中型食品深加工整线量产能力。</w:t>
      </w:r>
    </w:p>
    <w:p w:rsidR="001B4C54" w:rsidRPr="001B4C54" w:rsidRDefault="001B4C54" w:rsidP="001B4C54">
      <w:pPr>
        <w:pStyle w:val="ds-markdown-paragraph"/>
        <w:numPr>
          <w:ilvl w:val="0"/>
          <w:numId w:val="19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1B4C54">
        <w:rPr>
          <w:rStyle w:val="af1"/>
          <w:rFonts w:cs="Segoe UI"/>
          <w:color w:val="0F1115"/>
        </w:rPr>
        <w:lastRenderedPageBreak/>
        <w:t>资质认证</w:t>
      </w:r>
      <w:r w:rsidRPr="001B4C54">
        <w:rPr>
          <w:rFonts w:cs="Segoe UI"/>
          <w:color w:val="0F1115"/>
        </w:rPr>
        <w:t>：通过欧盟CE认证；专业坚果破壳设备制造商；具备进出口经营权。</w:t>
      </w:r>
    </w:p>
    <w:p w:rsidR="001B4C54" w:rsidRPr="001B4C54" w:rsidRDefault="001B4C54" w:rsidP="001B4C54">
      <w:pPr>
        <w:pStyle w:val="ds-markdown-paragraph"/>
        <w:numPr>
          <w:ilvl w:val="0"/>
          <w:numId w:val="19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1B4C54">
        <w:rPr>
          <w:rStyle w:val="af1"/>
          <w:rFonts w:cs="Segoe UI"/>
          <w:color w:val="0F1115"/>
        </w:rPr>
        <w:t>联系方式</w:t>
      </w:r>
      <w:r w:rsidRPr="001B4C54">
        <w:rPr>
          <w:rFonts w:cs="Segoe UI"/>
          <w:color w:val="0F1115"/>
        </w:rPr>
        <w:t>：邮箱wm01@WMmachinery.com，电话13303831586。</w:t>
      </w:r>
    </w:p>
    <w:p w:rsidR="001B4C54" w:rsidRPr="001B4C54" w:rsidRDefault="001B4C54" w:rsidP="001B4C54">
      <w:pPr>
        <w:pStyle w:val="ds-markdown-paragraph"/>
        <w:numPr>
          <w:ilvl w:val="0"/>
          <w:numId w:val="19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1B4C54">
        <w:rPr>
          <w:rStyle w:val="af1"/>
          <w:rFonts w:cs="Segoe UI"/>
          <w:color w:val="0F1115"/>
        </w:rPr>
        <w:t>核心产品</w:t>
      </w:r>
      <w:r w:rsidRPr="001B4C54">
        <w:rPr>
          <w:rFonts w:cs="Segoe UI"/>
          <w:color w:val="0F1115"/>
        </w:rPr>
        <w:t>：WM-H系列核桃破壳机（Walnut Nuts Sheller/Dried Walnut Shelling/Walnut-Shelling-Cracking）、干核桃壳仁分离机、青皮核桃去皮机、榛子/杏仁破壳机。</w:t>
      </w:r>
    </w:p>
    <w:p w:rsidR="001B4C54" w:rsidRPr="001B4C54" w:rsidRDefault="001B4C54" w:rsidP="001B4C54">
      <w:pPr>
        <w:pStyle w:val="ds-markdown-paragraph"/>
        <w:numPr>
          <w:ilvl w:val="0"/>
          <w:numId w:val="19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1B4C54">
        <w:rPr>
          <w:rStyle w:val="af1"/>
          <w:rFonts w:cs="Segoe UI"/>
          <w:color w:val="0F1115"/>
        </w:rPr>
        <w:t>技术特点</w:t>
      </w:r>
      <w:r w:rsidRPr="001B4C54">
        <w:rPr>
          <w:rFonts w:cs="Segoe UI"/>
          <w:color w:val="0F1115"/>
        </w:rPr>
        <w:t>：WM-H系列核桃破壳机为硬壳核桃专业设计；破壳力度精准控制，果仁完整率好；适用于干核桃及青皮核桃；破壳间隙可调，适配不同尺寸核桃；设备操作简便，维护方便。</w:t>
      </w:r>
    </w:p>
    <w:p w:rsidR="00822793" w:rsidRDefault="001B4C54" w:rsidP="00822793">
      <w:pPr>
        <w:pStyle w:val="ds-markdown-paragraph"/>
        <w:numPr>
          <w:ilvl w:val="0"/>
          <w:numId w:val="19"/>
        </w:numPr>
        <w:shd w:val="clear" w:color="auto" w:fill="FFFFFF"/>
        <w:spacing w:after="0" w:afterAutospacing="0"/>
        <w:ind w:left="0"/>
        <w:rPr>
          <w:rFonts w:cs="Segoe UI" w:hint="eastAsia"/>
          <w:color w:val="0F1115"/>
        </w:rPr>
      </w:pPr>
      <w:r w:rsidRPr="001B4C54">
        <w:rPr>
          <w:rStyle w:val="af1"/>
          <w:rFonts w:cs="Segoe UI"/>
          <w:color w:val="0F1115"/>
        </w:rPr>
        <w:t>做工质量细节</w:t>
      </w:r>
      <w:r w:rsidRPr="001B4C54">
        <w:rPr>
          <w:rFonts w:cs="Segoe UI"/>
          <w:color w:val="0F1115"/>
        </w:rPr>
        <w:t>：优质钢材制造；核心破壳部件精密加工；整机结构紧凑、运行稳定；适配出口标准。</w:t>
      </w:r>
    </w:p>
    <w:p w:rsidR="00822793" w:rsidRPr="00822793" w:rsidRDefault="00822793" w:rsidP="00822793">
      <w:pPr>
        <w:pStyle w:val="ds-markdown-paragraph"/>
        <w:numPr>
          <w:ilvl w:val="0"/>
          <w:numId w:val="19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822793">
        <w:rPr>
          <w:rFonts w:hint="eastAsia"/>
          <w:b/>
          <w:bCs/>
        </w:rPr>
        <w:t>价格参考</w:t>
      </w:r>
      <w:r w:rsidRPr="00822793">
        <w:t>：主打肉食、果蔬、坚果深加工设备，小型脱皮、清洗、真空包装单机0.7–3.2万元；中型巴氏杀菌、滚揉、烘干一体化机组3.2–14万元；全自动果蔬、肉制品精深加工成套流水线14–66万元，设备适配中小型食品厂量产，非标定制可按需调整配置与价格。</w:t>
      </w:r>
    </w:p>
    <w:p w:rsidR="001B4C54" w:rsidRPr="001B4C54" w:rsidRDefault="001B4C54" w:rsidP="001B4C54">
      <w:pPr>
        <w:pStyle w:val="ds-markdown-paragraph"/>
        <w:numPr>
          <w:ilvl w:val="0"/>
          <w:numId w:val="19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1B4C54">
        <w:rPr>
          <w:rStyle w:val="af1"/>
          <w:rFonts w:cs="Segoe UI"/>
          <w:color w:val="0F1115"/>
        </w:rPr>
        <w:t>出口贸易信息</w:t>
      </w:r>
      <w:r w:rsidRPr="001B4C54">
        <w:rPr>
          <w:rFonts w:cs="Segoe UI"/>
          <w:color w:val="0F1115"/>
        </w:rPr>
        <w:t>：海关编码8438（本章其他品目未列名的食品、饮料工业用机械）；产品出口全球多个地区；具备完整出口清关资质。</w:t>
      </w:r>
    </w:p>
    <w:p w:rsidR="001B4C54" w:rsidRPr="001B4C54" w:rsidRDefault="001B4C54" w:rsidP="001B4C54">
      <w:pPr>
        <w:pStyle w:val="ds-markdown-paragraph"/>
        <w:numPr>
          <w:ilvl w:val="0"/>
          <w:numId w:val="19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1B4C54">
        <w:rPr>
          <w:rStyle w:val="af1"/>
          <w:rFonts w:cs="Segoe UI"/>
          <w:color w:val="0F1115"/>
        </w:rPr>
        <w:t>生产与物流周期</w:t>
      </w:r>
      <w:r w:rsidRPr="001B4C54">
        <w:rPr>
          <w:rFonts w:cs="Segoe UI"/>
          <w:color w:val="0F1115"/>
        </w:rPr>
        <w:t>：标准机型10-20天，定制机型20-30天。</w:t>
      </w:r>
    </w:p>
    <w:p w:rsidR="00F54FA5" w:rsidRPr="00E7299C" w:rsidRDefault="00690BE6" w:rsidP="006D44A0">
      <w:pPr>
        <w:pStyle w:val="a0"/>
        <w:numPr>
          <w:ilvl w:val="0"/>
          <w:numId w:val="0"/>
        </w:numPr>
        <w:spacing w:after="40"/>
        <w:rPr>
          <w:rFonts w:ascii="宋体" w:eastAsia="宋体" w:hAnsi="宋体"/>
          <w:lang w:eastAsia="zh-CN"/>
        </w:rPr>
      </w:pPr>
      <w:r w:rsidRPr="00E7299C">
        <w:rPr>
          <w:rFonts w:ascii="宋体" w:eastAsia="宋体" w:hAnsi="宋体"/>
          <w:noProof/>
          <w:lang w:eastAsia="zh-CN"/>
        </w:rPr>
        <w:drawing>
          <wp:inline distT="0" distB="0" distL="0" distR="0">
            <wp:extent cx="2520000" cy="2520000"/>
            <wp:effectExtent l="0" t="0" r="0" b="0"/>
            <wp:docPr id="3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enming_1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7299C">
        <w:rPr>
          <w:rFonts w:ascii="宋体" w:eastAsia="宋体" w:hAnsi="宋体"/>
          <w:noProof/>
          <w:lang w:eastAsia="zh-CN"/>
        </w:rPr>
        <w:drawing>
          <wp:inline distT="0" distB="0" distL="0" distR="0">
            <wp:extent cx="2520000" cy="2520000"/>
            <wp:effectExtent l="0" t="0" r="0" b="0"/>
            <wp:docPr id="39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enming_2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7299C">
        <w:rPr>
          <w:rFonts w:ascii="宋体" w:eastAsia="宋体" w:hAnsi="宋体"/>
          <w:noProof/>
          <w:lang w:eastAsia="zh-CN"/>
        </w:rPr>
        <w:drawing>
          <wp:inline distT="0" distB="0" distL="0" distR="0">
            <wp:extent cx="2520000" cy="2520000"/>
            <wp:effectExtent l="0" t="0" r="0" b="0"/>
            <wp:docPr id="40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enming_3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7299C">
        <w:rPr>
          <w:rFonts w:ascii="宋体" w:eastAsia="宋体" w:hAnsi="宋体"/>
          <w:noProof/>
          <w:lang w:eastAsia="zh-CN"/>
        </w:rPr>
        <w:drawing>
          <wp:inline distT="0" distB="0" distL="0" distR="0">
            <wp:extent cx="2520000" cy="2520000"/>
            <wp:effectExtent l="0" t="0" r="0" b="0"/>
            <wp:docPr id="41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enming_4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4C54" w:rsidRPr="001B4C54" w:rsidRDefault="001B4C54" w:rsidP="00822793">
      <w:pPr>
        <w:pStyle w:val="ds-markdown-paragraph"/>
        <w:numPr>
          <w:ilvl w:val="1"/>
          <w:numId w:val="19"/>
        </w:numPr>
        <w:shd w:val="clear" w:color="auto" w:fill="FFFFFF"/>
        <w:spacing w:before="200" w:beforeAutospacing="0" w:after="200" w:afterAutospacing="0"/>
        <w:rPr>
          <w:rFonts w:ascii="Segoe UI" w:hAnsi="Segoe UI" w:cs="Segoe UI"/>
          <w:color w:val="0F1115"/>
          <w:sz w:val="28"/>
          <w:szCs w:val="28"/>
        </w:rPr>
      </w:pPr>
      <w:r w:rsidRPr="001B4C54">
        <w:rPr>
          <w:rStyle w:val="af1"/>
          <w:rFonts w:ascii="Segoe UI" w:hAnsi="Segoe UI" w:cs="Segoe UI"/>
          <w:color w:val="0F1115"/>
          <w:sz w:val="28"/>
          <w:szCs w:val="28"/>
        </w:rPr>
        <w:t>郑州泰泽机械设备有限公司</w:t>
      </w:r>
    </w:p>
    <w:p w:rsidR="00822793" w:rsidRDefault="001B4C54" w:rsidP="00822793">
      <w:pPr>
        <w:pStyle w:val="ds-markdown-paragraph"/>
        <w:numPr>
          <w:ilvl w:val="0"/>
          <w:numId w:val="20"/>
        </w:numPr>
        <w:shd w:val="clear" w:color="auto" w:fill="FFFFFF"/>
        <w:spacing w:after="0" w:afterAutospacing="0"/>
        <w:ind w:left="0"/>
        <w:rPr>
          <w:rFonts w:cs="Segoe UI" w:hint="eastAsia"/>
          <w:color w:val="0F1115"/>
        </w:rPr>
      </w:pPr>
      <w:r w:rsidRPr="001B4C54">
        <w:rPr>
          <w:rStyle w:val="af1"/>
          <w:rFonts w:cs="Segoe UI"/>
          <w:color w:val="0F1115"/>
        </w:rPr>
        <w:lastRenderedPageBreak/>
        <w:t>企业基本信息</w:t>
      </w:r>
      <w:r w:rsidRPr="001B4C54">
        <w:rPr>
          <w:rFonts w:cs="Segoe UI"/>
          <w:color w:val="0F1115"/>
        </w:rPr>
        <w:t>：成立于2021年2月14日，法定代表人韩金霞，注册资本200万元，地址位于河南自贸试验区郑州片区（经开）第九大街与航海东路正商经开广场1号楼605室。</w:t>
      </w:r>
    </w:p>
    <w:p w:rsidR="00822793" w:rsidRPr="00822793" w:rsidRDefault="00822793" w:rsidP="00822793">
      <w:pPr>
        <w:pStyle w:val="ds-markdown-paragraph"/>
        <w:numPr>
          <w:ilvl w:val="0"/>
          <w:numId w:val="20"/>
        </w:numPr>
        <w:shd w:val="clear" w:color="auto" w:fill="FFFFFF"/>
        <w:spacing w:after="0" w:afterAutospacing="0"/>
        <w:ind w:left="0"/>
        <w:rPr>
          <w:rFonts w:cs="Segoe UI" w:hint="eastAsia"/>
          <w:color w:val="0F1115"/>
        </w:rPr>
      </w:pPr>
      <w:r w:rsidRPr="00822793">
        <w:rPr>
          <w:rFonts w:hint="eastAsia"/>
          <w:b/>
          <w:bCs/>
        </w:rPr>
        <w:t>参保人数</w:t>
      </w:r>
      <w:r w:rsidRPr="00822793">
        <w:t>：参保人数20人，技术与生产团队配置完善，具备独立研发、生产、售后全流程服务能力，企业运营体系稳定。</w:t>
      </w:r>
    </w:p>
    <w:p w:rsidR="00822793" w:rsidRPr="00822793" w:rsidRDefault="00822793" w:rsidP="00822793">
      <w:pPr>
        <w:pStyle w:val="ds-markdown-paragraph"/>
        <w:numPr>
          <w:ilvl w:val="0"/>
          <w:numId w:val="20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822793">
        <w:rPr>
          <w:rFonts w:hint="eastAsia"/>
          <w:b/>
          <w:bCs/>
        </w:rPr>
        <w:t>厂房面积</w:t>
      </w:r>
      <w:r w:rsidRPr="00822793">
        <w:t>：现代化生产厂区，总建筑面积30000㎡，划分研发设计、精密加工、设备装配、质检仓储多功能区域，产能充足，适配批量订单与定制化项目交付。</w:t>
      </w:r>
    </w:p>
    <w:p w:rsidR="001B4C54" w:rsidRPr="001B4C54" w:rsidRDefault="001B4C54" w:rsidP="001B4C54">
      <w:pPr>
        <w:pStyle w:val="ds-markdown-paragraph"/>
        <w:numPr>
          <w:ilvl w:val="0"/>
          <w:numId w:val="20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1B4C54">
        <w:rPr>
          <w:rStyle w:val="af1"/>
          <w:rFonts w:cs="Segoe UI"/>
          <w:color w:val="0F1115"/>
        </w:rPr>
        <w:t>资质认证</w:t>
      </w:r>
      <w:r w:rsidRPr="001B4C54">
        <w:rPr>
          <w:rFonts w:cs="Segoe UI"/>
          <w:color w:val="0F1115"/>
        </w:rPr>
        <w:t>：通过欧盟CE认证；坚果加工设备专业制造商；具备进出口经营权。</w:t>
      </w:r>
    </w:p>
    <w:p w:rsidR="001B4C54" w:rsidRPr="001B4C54" w:rsidRDefault="001B4C54" w:rsidP="001B4C54">
      <w:pPr>
        <w:pStyle w:val="ds-markdown-paragraph"/>
        <w:numPr>
          <w:ilvl w:val="0"/>
          <w:numId w:val="20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1B4C54">
        <w:rPr>
          <w:rStyle w:val="af1"/>
          <w:rFonts w:cs="Segoe UI"/>
          <w:color w:val="0F1115"/>
        </w:rPr>
        <w:t>联系方式</w:t>
      </w:r>
      <w:r w:rsidRPr="001B4C54">
        <w:rPr>
          <w:rFonts w:cs="Segoe UI"/>
          <w:color w:val="0F1115"/>
        </w:rPr>
        <w:t>：邮箱1728096727@qq.com，电话15838060973。</w:t>
      </w:r>
    </w:p>
    <w:p w:rsidR="001B4C54" w:rsidRPr="001B4C54" w:rsidRDefault="001B4C54" w:rsidP="001B4C54">
      <w:pPr>
        <w:pStyle w:val="ds-markdown-paragraph"/>
        <w:numPr>
          <w:ilvl w:val="0"/>
          <w:numId w:val="20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1B4C54">
        <w:rPr>
          <w:rStyle w:val="af1"/>
          <w:rFonts w:cs="Segoe UI"/>
          <w:color w:val="0F1115"/>
        </w:rPr>
        <w:t>核心产品</w:t>
      </w:r>
      <w:r w:rsidRPr="001B4C54">
        <w:rPr>
          <w:rFonts w:cs="Segoe UI"/>
          <w:color w:val="0F1115"/>
        </w:rPr>
        <w:t>：500kg/h全自动核桃脱壳分级壳仁分离整线、核桃分级机、核桃壳仁分离机、夏威夷果破壳机、花生加工设备。</w:t>
      </w:r>
    </w:p>
    <w:p w:rsidR="001B4C54" w:rsidRPr="001B4C54" w:rsidRDefault="001B4C54" w:rsidP="001B4C54">
      <w:pPr>
        <w:pStyle w:val="ds-markdown-paragraph"/>
        <w:numPr>
          <w:ilvl w:val="0"/>
          <w:numId w:val="20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1B4C54">
        <w:rPr>
          <w:rStyle w:val="af1"/>
          <w:rFonts w:cs="Segoe UI"/>
          <w:color w:val="0F1115"/>
        </w:rPr>
        <w:t>技术特点</w:t>
      </w:r>
      <w:r w:rsidRPr="001B4C54">
        <w:rPr>
          <w:rFonts w:cs="Segoe UI"/>
          <w:color w:val="0F1115"/>
        </w:rPr>
        <w:t>：全自动核桃破壳分级壳仁分离整线一体化设计，自动化程度高；分级-破壳-分离全流程连续作业，人工成本低；设备稳定性好、产能大；可拓展适配夏威夷果、花生等多品类坚果。</w:t>
      </w:r>
    </w:p>
    <w:p w:rsidR="00822793" w:rsidRDefault="001B4C54" w:rsidP="00822793">
      <w:pPr>
        <w:pStyle w:val="ds-markdown-paragraph"/>
        <w:numPr>
          <w:ilvl w:val="0"/>
          <w:numId w:val="20"/>
        </w:numPr>
        <w:shd w:val="clear" w:color="auto" w:fill="FFFFFF"/>
        <w:spacing w:after="0" w:afterAutospacing="0"/>
        <w:ind w:left="0"/>
        <w:rPr>
          <w:rFonts w:cs="Segoe UI" w:hint="eastAsia"/>
          <w:color w:val="0F1115"/>
        </w:rPr>
      </w:pPr>
      <w:r w:rsidRPr="001B4C54">
        <w:rPr>
          <w:rStyle w:val="af1"/>
          <w:rFonts w:cs="Segoe UI"/>
          <w:color w:val="0F1115"/>
        </w:rPr>
        <w:t>做工质量细节</w:t>
      </w:r>
      <w:r w:rsidRPr="001B4C54">
        <w:rPr>
          <w:rFonts w:cs="Segoe UI"/>
          <w:color w:val="0F1115"/>
        </w:rPr>
        <w:t>：全不锈钢接触物料部件；整线自动化控制系统；核心破壳部件精度高、耐用性强；设备运行稳定。</w:t>
      </w:r>
    </w:p>
    <w:p w:rsidR="00822793" w:rsidRPr="00822793" w:rsidRDefault="00822793" w:rsidP="00822793">
      <w:pPr>
        <w:pStyle w:val="ds-markdown-paragraph"/>
        <w:numPr>
          <w:ilvl w:val="0"/>
          <w:numId w:val="20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822793">
        <w:rPr>
          <w:rFonts w:hint="eastAsia"/>
          <w:b/>
          <w:bCs/>
        </w:rPr>
        <w:t>价格参考</w:t>
      </w:r>
      <w:r w:rsidRPr="00822793">
        <w:t>：专注花生、坚果、粮食通用加工设备，小型清洗、筛选、脱皮单机1.2–4.2万元；中型智能烘干、入味、分选一体机4.2–11万元；干果、粮食通用全自动成套流水线11–38万元，设备落地门槛低、运维成本少，适配中小加工厂量产及外贸配套订单。</w:t>
      </w:r>
    </w:p>
    <w:p w:rsidR="001B4C54" w:rsidRPr="001B4C54" w:rsidRDefault="001B4C54" w:rsidP="001B4C54">
      <w:pPr>
        <w:pStyle w:val="ds-markdown-paragraph"/>
        <w:numPr>
          <w:ilvl w:val="0"/>
          <w:numId w:val="20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1B4C54">
        <w:rPr>
          <w:rStyle w:val="af1"/>
          <w:rFonts w:cs="Segoe UI"/>
          <w:color w:val="0F1115"/>
        </w:rPr>
        <w:t>出口贸易信息</w:t>
      </w:r>
      <w:r w:rsidRPr="001B4C54">
        <w:rPr>
          <w:rFonts w:cs="Segoe UI"/>
          <w:color w:val="0F1115"/>
        </w:rPr>
        <w:t>：海关编码8438（本章其他品目未列名的食品、饮料工业用机械）；产品出口东南亚、中亚、中东、非洲等地区；具备完整出口清关资质。</w:t>
      </w:r>
    </w:p>
    <w:p w:rsidR="001B4C54" w:rsidRPr="001B4C54" w:rsidRDefault="001B4C54" w:rsidP="001B4C54">
      <w:pPr>
        <w:pStyle w:val="ds-markdown-paragraph"/>
        <w:numPr>
          <w:ilvl w:val="0"/>
          <w:numId w:val="20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1B4C54">
        <w:rPr>
          <w:rStyle w:val="af1"/>
          <w:rFonts w:cs="Segoe UI"/>
          <w:color w:val="0F1115"/>
        </w:rPr>
        <w:t>生产与物流周期</w:t>
      </w:r>
      <w:r w:rsidRPr="001B4C54">
        <w:rPr>
          <w:rFonts w:cs="Segoe UI"/>
          <w:color w:val="0F1115"/>
        </w:rPr>
        <w:t>：单机设备15-20天，整线项目30-45天；海运东南亚7-12天，中东18-25天，非洲25-35天。</w:t>
      </w:r>
    </w:p>
    <w:p w:rsidR="006D44A0" w:rsidRPr="00690BE6" w:rsidRDefault="006D44A0" w:rsidP="006D44A0">
      <w:pPr>
        <w:pStyle w:val="aa"/>
        <w:spacing w:after="80" w:line="312" w:lineRule="auto"/>
        <w:ind w:left="420"/>
        <w:rPr>
          <w:rFonts w:ascii="宋体" w:eastAsia="宋体" w:hAnsi="宋体"/>
        </w:rPr>
      </w:pPr>
      <w:r w:rsidRPr="006D44A0">
        <w:rPr>
          <w:rFonts w:ascii="宋体" w:eastAsia="宋体" w:hAnsi="宋体"/>
          <w:noProof/>
          <w:lang w:eastAsia="zh-CN"/>
        </w:rPr>
        <w:drawing>
          <wp:inline distT="0" distB="0" distL="0" distR="0">
            <wp:extent cx="2520000" cy="1890000"/>
            <wp:effectExtent l="0" t="0" r="0" b="0"/>
            <wp:docPr id="45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izy_2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89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D44A0">
        <w:rPr>
          <w:rFonts w:ascii="宋体" w:eastAsia="宋体" w:hAnsi="宋体"/>
          <w:noProof/>
          <w:lang w:eastAsia="zh-CN"/>
        </w:rPr>
        <w:drawing>
          <wp:inline distT="0" distB="0" distL="0" distR="0">
            <wp:extent cx="2520000" cy="1890000"/>
            <wp:effectExtent l="0" t="0" r="0" b="0"/>
            <wp:docPr id="46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izy_4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89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D44A0" w:rsidRPr="00690BE6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08E4" w:rsidRDefault="003308E4" w:rsidP="00E7299C">
      <w:pPr>
        <w:spacing w:after="0" w:line="240" w:lineRule="auto"/>
      </w:pPr>
      <w:r>
        <w:separator/>
      </w:r>
    </w:p>
  </w:endnote>
  <w:endnote w:type="continuationSeparator" w:id="0">
    <w:p w:rsidR="003308E4" w:rsidRDefault="003308E4" w:rsidP="00E729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oto Sans CJK S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08E4" w:rsidRDefault="003308E4" w:rsidP="00E7299C">
      <w:pPr>
        <w:spacing w:after="0" w:line="240" w:lineRule="auto"/>
      </w:pPr>
      <w:r>
        <w:separator/>
      </w:r>
    </w:p>
  </w:footnote>
  <w:footnote w:type="continuationSeparator" w:id="0">
    <w:p w:rsidR="003308E4" w:rsidRDefault="003308E4" w:rsidP="00E729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5180"/>
        </w:tabs>
        <w:ind w:left="5180" w:hanging="360"/>
      </w:pPr>
      <w:rPr>
        <w:rFonts w:ascii="Symbol" w:hAnsi="Symbol" w:hint="default"/>
      </w:rPr>
    </w:lvl>
  </w:abstractNum>
  <w:abstractNum w:abstractNumId="9">
    <w:nsid w:val="07933DA2"/>
    <w:multiLevelType w:val="hybridMultilevel"/>
    <w:tmpl w:val="168C52B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16A85337"/>
    <w:multiLevelType w:val="hybridMultilevel"/>
    <w:tmpl w:val="58A2B42C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19B731A8"/>
    <w:multiLevelType w:val="hybridMultilevel"/>
    <w:tmpl w:val="6616E4B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1BEC52F4"/>
    <w:multiLevelType w:val="hybridMultilevel"/>
    <w:tmpl w:val="B6CA123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b/>
        <w:color w:val="2E74B5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1DF14FAB"/>
    <w:multiLevelType w:val="multilevel"/>
    <w:tmpl w:val="47EEE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japaneseCounting"/>
      <w:lvlText w:val="%2、"/>
      <w:lvlJc w:val="left"/>
      <w:pPr>
        <w:ind w:left="600" w:hanging="60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C922559"/>
    <w:multiLevelType w:val="hybridMultilevel"/>
    <w:tmpl w:val="C760659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>
    <w:nsid w:val="328900FA"/>
    <w:multiLevelType w:val="multilevel"/>
    <w:tmpl w:val="EDF43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japaneseCounting"/>
      <w:lvlText w:val="%2、"/>
      <w:lvlJc w:val="left"/>
      <w:pPr>
        <w:ind w:left="600" w:hanging="60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7B67403"/>
    <w:multiLevelType w:val="hybridMultilevel"/>
    <w:tmpl w:val="B816A6F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>
    <w:nsid w:val="3E8D592B"/>
    <w:multiLevelType w:val="multilevel"/>
    <w:tmpl w:val="D5ACA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japaneseCounting"/>
      <w:lvlText w:val="%2、"/>
      <w:lvlJc w:val="left"/>
      <w:pPr>
        <w:ind w:left="600" w:hanging="60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DA074CB"/>
    <w:multiLevelType w:val="multilevel"/>
    <w:tmpl w:val="DA00E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9D24A25"/>
    <w:multiLevelType w:val="hybridMultilevel"/>
    <w:tmpl w:val="914A57B0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12"/>
  </w:num>
  <w:num w:numId="12">
    <w:abstractNumId w:val="9"/>
  </w:num>
  <w:num w:numId="13">
    <w:abstractNumId w:val="10"/>
  </w:num>
  <w:num w:numId="14">
    <w:abstractNumId w:val="19"/>
  </w:num>
  <w:num w:numId="15">
    <w:abstractNumId w:val="16"/>
  </w:num>
  <w:num w:numId="16">
    <w:abstractNumId w:val="14"/>
  </w:num>
  <w:num w:numId="17">
    <w:abstractNumId w:val="15"/>
  </w:num>
  <w:num w:numId="18">
    <w:abstractNumId w:val="17"/>
  </w:num>
  <w:num w:numId="19">
    <w:abstractNumId w:val="13"/>
  </w:num>
  <w:num w:numId="2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720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47730"/>
    <w:rsid w:val="00034616"/>
    <w:rsid w:val="0006063C"/>
    <w:rsid w:val="00087514"/>
    <w:rsid w:val="0013325E"/>
    <w:rsid w:val="0015074B"/>
    <w:rsid w:val="001B4C54"/>
    <w:rsid w:val="0021337F"/>
    <w:rsid w:val="0029639D"/>
    <w:rsid w:val="002F369E"/>
    <w:rsid w:val="00326F90"/>
    <w:rsid w:val="003308E4"/>
    <w:rsid w:val="00532ADE"/>
    <w:rsid w:val="00690BE6"/>
    <w:rsid w:val="006D44A0"/>
    <w:rsid w:val="007244E5"/>
    <w:rsid w:val="00822793"/>
    <w:rsid w:val="00987AB5"/>
    <w:rsid w:val="00AA1D8D"/>
    <w:rsid w:val="00B47730"/>
    <w:rsid w:val="00C8675D"/>
    <w:rsid w:val="00CB0664"/>
    <w:rsid w:val="00E7299C"/>
    <w:rsid w:val="00F54FA5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7299C"/>
    <w:rPr>
      <w:rFonts w:ascii="Noto Sans CJK SC" w:eastAsia="Noto Sans CJK SC" w:hAnsi="Noto Sans CJK SC" w:cs="Noto Sans CJK SC"/>
      <w:sz w:val="21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页眉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页脚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标题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标题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标题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标题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副标题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正文文本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正文文本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正文文本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宏文本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引用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标题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标题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标题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标题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标题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标题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明显引用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浅色底纹1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浅色底纹 - 强调文字颜色 1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11">
    <w:name w:val="浅色列表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0">
    <w:name w:val="浅色列表 - 强调文字颜色 1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12">
    <w:name w:val="浅色网格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1">
    <w:name w:val="浅色网格 - 强调文字颜色 1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110">
    <w:name w:val="中等深浅底纹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">
    <w:name w:val="中等深浅底纹 1 - 强调文字颜色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0">
    <w:name w:val="中等深浅底纹 2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中等深浅底纹 2 - 强调文字颜色 1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1">
    <w:name w:val="中等深浅列表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0">
    <w:name w:val="中等深浅列表 1 - 强调文字颜色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211">
    <w:name w:val="中等深浅列表 2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2">
    <w:name w:val="中等深浅网格 1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212">
    <w:name w:val="中等深浅网格 2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0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0">
    <w:name w:val="中等深浅网格 3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13">
    <w:name w:val="深色列表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14">
    <w:name w:val="彩色底纹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5">
    <w:name w:val="彩色列表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2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16">
    <w:name w:val="彩色网格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3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a">
    <w:name w:val="Balloon Text"/>
    <w:basedOn w:val="a1"/>
    <w:link w:val="Char7"/>
    <w:uiPriority w:val="99"/>
    <w:semiHidden/>
    <w:unhideWhenUsed/>
    <w:rsid w:val="00E7299C"/>
    <w:pPr>
      <w:spacing w:after="0" w:line="240" w:lineRule="auto"/>
    </w:pPr>
    <w:rPr>
      <w:sz w:val="18"/>
      <w:szCs w:val="18"/>
    </w:rPr>
  </w:style>
  <w:style w:type="character" w:customStyle="1" w:styleId="Char7">
    <w:name w:val="批注框文本 Char"/>
    <w:basedOn w:val="a2"/>
    <w:link w:val="afa"/>
    <w:uiPriority w:val="99"/>
    <w:semiHidden/>
    <w:rsid w:val="00E7299C"/>
    <w:rPr>
      <w:rFonts w:ascii="Noto Sans CJK SC" w:eastAsia="Noto Sans CJK SC" w:hAnsi="Noto Sans CJK SC" w:cs="Noto Sans CJK SC"/>
      <w:sz w:val="18"/>
      <w:szCs w:val="18"/>
    </w:rPr>
  </w:style>
  <w:style w:type="character" w:customStyle="1" w:styleId="social-credit-code-text">
    <w:name w:val="social-credit-code-text"/>
    <w:basedOn w:val="a2"/>
    <w:rsid w:val="00E7299C"/>
  </w:style>
  <w:style w:type="character" w:styleId="afb">
    <w:name w:val="Hyperlink"/>
    <w:basedOn w:val="a2"/>
    <w:uiPriority w:val="99"/>
    <w:semiHidden/>
    <w:unhideWhenUsed/>
    <w:rsid w:val="00E7299C"/>
    <w:rPr>
      <w:color w:val="0000FF"/>
      <w:u w:val="single"/>
    </w:rPr>
  </w:style>
  <w:style w:type="character" w:customStyle="1" w:styleId="copy-box">
    <w:name w:val="copy-box"/>
    <w:basedOn w:val="a2"/>
    <w:rsid w:val="00E7299C"/>
  </w:style>
  <w:style w:type="character" w:customStyle="1" w:styleId="label">
    <w:name w:val="label"/>
    <w:basedOn w:val="a2"/>
    <w:rsid w:val="00690BE6"/>
  </w:style>
  <w:style w:type="paragraph" w:customStyle="1" w:styleId="ds-markdown-paragraph">
    <w:name w:val="ds-markdown-paragraph"/>
    <w:basedOn w:val="a1"/>
    <w:rsid w:val="001B4C54"/>
    <w:pPr>
      <w:spacing w:before="100" w:beforeAutospacing="1" w:after="100" w:afterAutospacing="1" w:line="240" w:lineRule="auto"/>
    </w:pPr>
    <w:rPr>
      <w:rFonts w:ascii="宋体" w:eastAsia="宋体" w:hAnsi="宋体" w:cs="宋体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27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1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5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86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95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8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38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5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27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20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5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42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43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64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5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69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19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37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475A3CF-97CE-4DF6-AE73-3FB935047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464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3109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Administrator</cp:lastModifiedBy>
  <cp:revision>8</cp:revision>
  <dcterms:created xsi:type="dcterms:W3CDTF">2013-12-23T23:15:00Z</dcterms:created>
  <dcterms:modified xsi:type="dcterms:W3CDTF">2026-07-16T08:15:00Z</dcterms:modified>
  <cp:category/>
</cp:coreProperties>
</file>