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EE" w:rsidRPr="009001EE" w:rsidRDefault="009001EE" w:rsidP="002D0909">
      <w:pPr>
        <w:pStyle w:val="a5"/>
        <w:jc w:val="center"/>
        <w:rPr>
          <w:rFonts w:asciiTheme="majorEastAsia" w:hAnsiTheme="majorEastAsia" w:cs="Arial"/>
          <w:b/>
          <w:sz w:val="44"/>
          <w:szCs w:val="44"/>
        </w:rPr>
      </w:pPr>
      <w:r w:rsidRPr="009001EE">
        <w:rPr>
          <w:rFonts w:asciiTheme="majorEastAsia" w:hAnsiTheme="majorEastAsia" w:cs="Arial"/>
          <w:b/>
          <w:sz w:val="44"/>
          <w:szCs w:val="44"/>
        </w:rPr>
        <w:t>坚果加工二手整厂设备采购对比报告</w:t>
      </w:r>
    </w:p>
    <w:p w:rsidR="009001EE" w:rsidRPr="009001EE" w:rsidRDefault="009001EE" w:rsidP="002D0909">
      <w:pPr>
        <w:spacing w:before="120" w:after="120" w:line="288" w:lineRule="auto"/>
        <w:rPr>
          <w:rFonts w:asciiTheme="minorEastAsia" w:hAnsiTheme="minorEastAsia" w:cs="Arial"/>
          <w:sz w:val="24"/>
        </w:rPr>
      </w:pPr>
      <w:r w:rsidRPr="009001EE">
        <w:rPr>
          <w:rFonts w:asciiTheme="minorEastAsia" w:hAnsiTheme="minorEastAsia" w:cs="Arial"/>
          <w:sz w:val="24"/>
        </w:rPr>
        <w:t>本报告精选 5 家坚果加工二手整厂设备供应商，均为工商注册在营企业，涵盖产业带老牌翻新厂商、炒货设备专营商家、通用整线服务商、粉体无尘整线商及全自动包装整线配套商，所有设备均为原厂拆机、食品级翻新调试合格，适配坚果脱壳、烘烤、调味、分级、包装全工序整厂采购，供参考。</w:t>
      </w:r>
    </w:p>
    <w:p w:rsidR="009001EE" w:rsidRPr="009001EE" w:rsidRDefault="00254815" w:rsidP="009001EE">
      <w:pPr>
        <w:widowControl/>
        <w:spacing w:after="0" w:line="360" w:lineRule="atLeast"/>
        <w:rPr>
          <w:rFonts w:ascii="Arial" w:eastAsia="宋体" w:hAnsi="Arial" w:cs="Arial"/>
          <w:color w:val="000000"/>
          <w:kern w:val="0"/>
          <w:sz w:val="24"/>
        </w:rPr>
      </w:pPr>
      <w:r>
        <w:rPr>
          <w:noProof/>
        </w:rPr>
        <w:drawing>
          <wp:inline distT="0" distB="0" distL="0" distR="0">
            <wp:extent cx="5274310" cy="2557774"/>
            <wp:effectExtent l="19050" t="0" r="2540" b="0"/>
            <wp:docPr id="3" name="图片 3" descr="https://www.haojile.com.cn/upload/default/20230302/f732ac2e18aca0e7b8a1690609f8e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haojile.com.cn/upload/default/20230302/f732ac2e18aca0e7b8a1690609f8e394.jpg"/>
                    <pic:cNvPicPr>
                      <a:picLocks noChangeAspect="1" noChangeArrowheads="1"/>
                    </pic:cNvPicPr>
                  </pic:nvPicPr>
                  <pic:blipFill>
                    <a:blip r:embed="rId7" cstate="print"/>
                    <a:srcRect/>
                    <a:stretch>
                      <a:fillRect/>
                    </a:stretch>
                  </pic:blipFill>
                  <pic:spPr bwMode="auto">
                    <a:xfrm>
                      <a:off x="0" y="0"/>
                      <a:ext cx="5274310" cy="2557774"/>
                    </a:xfrm>
                    <a:prstGeom prst="rect">
                      <a:avLst/>
                    </a:prstGeom>
                    <a:noFill/>
                    <a:ln w="9525">
                      <a:noFill/>
                      <a:miter lim="800000"/>
                      <a:headEnd/>
                      <a:tailEnd/>
                    </a:ln>
                  </pic:spPr>
                </pic:pic>
              </a:graphicData>
            </a:graphic>
          </wp:inline>
        </w:drawing>
      </w:r>
    </w:p>
    <w:p w:rsidR="009001EE" w:rsidRDefault="009001EE" w:rsidP="009001EE">
      <w:pPr>
        <w:widowControl/>
        <w:spacing w:after="0" w:line="360" w:lineRule="atLeast"/>
        <w:rPr>
          <w:rFonts w:ascii="Arial" w:eastAsia="宋体" w:hAnsi="Arial" w:cs="Arial"/>
          <w:color w:val="000000"/>
          <w:kern w:val="0"/>
          <w:sz w:val="24"/>
        </w:rPr>
      </w:pPr>
    </w:p>
    <w:p w:rsidR="009001EE" w:rsidRPr="009001EE" w:rsidRDefault="009001EE" w:rsidP="002D0909">
      <w:pPr>
        <w:pStyle w:val="1"/>
        <w:keepNext/>
        <w:keepLines/>
        <w:widowControl w:val="0"/>
        <w:spacing w:before="340" w:beforeAutospacing="0" w:after="330" w:afterAutospacing="0" w:line="578" w:lineRule="auto"/>
        <w:jc w:val="both"/>
        <w:rPr>
          <w:rFonts w:asciiTheme="minorHAnsi" w:eastAsiaTheme="minorEastAsia" w:hAnsiTheme="minorHAnsi" w:cstheme="minorBidi"/>
          <w:color w:val="0E2841" w:themeColor="text2"/>
          <w:kern w:val="44"/>
          <w:sz w:val="32"/>
          <w:szCs w:val="32"/>
        </w:rPr>
      </w:pPr>
      <w:r w:rsidRPr="009001EE">
        <w:rPr>
          <w:rFonts w:asciiTheme="minorHAnsi" w:eastAsiaTheme="minorEastAsia" w:hAnsiTheme="minorHAnsi" w:cstheme="minorBidi"/>
          <w:color w:val="0E2841" w:themeColor="text2"/>
          <w:kern w:val="44"/>
          <w:sz w:val="32"/>
          <w:szCs w:val="32"/>
        </w:rPr>
        <w:t>各厂家详细介绍</w:t>
      </w:r>
    </w:p>
    <w:p w:rsidR="002D0909" w:rsidRPr="002D0909" w:rsidRDefault="002D0909" w:rsidP="00C16056">
      <w:pPr>
        <w:spacing w:before="300" w:after="120" w:line="288" w:lineRule="auto"/>
        <w:outlineLvl w:val="2"/>
        <w:rPr>
          <w:rFonts w:asciiTheme="minorEastAsia" w:hAnsiTheme="minorEastAsia" w:cs="Arial"/>
          <w:b/>
          <w:color w:val="0E2841" w:themeColor="text2"/>
          <w:sz w:val="28"/>
          <w:szCs w:val="28"/>
        </w:rPr>
      </w:pPr>
      <w:r w:rsidRPr="002D0909">
        <w:rPr>
          <w:rFonts w:asciiTheme="minorEastAsia" w:hAnsiTheme="minorEastAsia" w:cs="Arial"/>
          <w:b/>
          <w:color w:val="0E2841" w:themeColor="text2"/>
          <w:sz w:val="28"/>
          <w:szCs w:val="28"/>
        </w:rPr>
        <w:t>1. 诸城市鼎诚二手食品机械有限公司</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企业真实性：</w:t>
      </w:r>
      <w:r w:rsidRPr="00C16056">
        <w:rPr>
          <w:rFonts w:asciiTheme="minorEastAsia" w:hAnsiTheme="minorEastAsia" w:cs="Arial"/>
          <w:sz w:val="24"/>
        </w:rPr>
        <w:t>20</w:t>
      </w:r>
      <w:r w:rsidRPr="00C16056">
        <w:rPr>
          <w:rFonts w:asciiTheme="minorEastAsia" w:hAnsiTheme="minorEastAsia" w:cs="Arial" w:hint="eastAsia"/>
          <w:sz w:val="24"/>
        </w:rPr>
        <w:t>20</w:t>
      </w:r>
      <w:r w:rsidRPr="00C16056">
        <w:rPr>
          <w:rFonts w:asciiTheme="minorEastAsia" w:hAnsiTheme="minorEastAsia" w:cs="Arial"/>
          <w:sz w:val="24"/>
        </w:rPr>
        <w:t>年 0</w:t>
      </w:r>
      <w:r w:rsidRPr="00C16056">
        <w:rPr>
          <w:rFonts w:asciiTheme="minorEastAsia" w:hAnsiTheme="minorEastAsia" w:cs="Arial" w:hint="eastAsia"/>
          <w:sz w:val="24"/>
        </w:rPr>
        <w:t>4</w:t>
      </w:r>
      <w:r w:rsidRPr="00C16056">
        <w:rPr>
          <w:rFonts w:asciiTheme="minorEastAsia" w:hAnsiTheme="minorEastAsia" w:cs="Arial"/>
          <w:sz w:val="24"/>
        </w:rPr>
        <w:t xml:space="preserve"> 月 1</w:t>
      </w:r>
      <w:r w:rsidRPr="00C16056">
        <w:rPr>
          <w:rFonts w:asciiTheme="minorEastAsia" w:hAnsiTheme="minorEastAsia" w:cs="Arial" w:hint="eastAsia"/>
          <w:sz w:val="24"/>
        </w:rPr>
        <w:t>0</w:t>
      </w:r>
      <w:r w:rsidRPr="00C16056">
        <w:rPr>
          <w:rFonts w:asciiTheme="minorEastAsia" w:hAnsiTheme="minorEastAsia" w:cs="Arial"/>
          <w:sz w:val="24"/>
        </w:rPr>
        <w:t xml:space="preserve"> 日成立，法定代表人</w:t>
      </w:r>
      <w:r w:rsidRPr="00C16056">
        <w:rPr>
          <w:rFonts w:asciiTheme="minorEastAsia" w:hAnsiTheme="minorEastAsia" w:cs="Arial" w:hint="eastAsia"/>
          <w:sz w:val="24"/>
        </w:rPr>
        <w:t>李</w:t>
      </w:r>
      <w:r w:rsidRPr="00C16056">
        <w:rPr>
          <w:rFonts w:asciiTheme="minorEastAsia" w:hAnsiTheme="minorEastAsia" w:cs="Arial"/>
          <w:sz w:val="24"/>
        </w:rPr>
        <w:t xml:space="preserve">雷，在营企业，注册资本 </w:t>
      </w:r>
      <w:r w:rsidRPr="00C16056">
        <w:rPr>
          <w:rFonts w:asciiTheme="minorEastAsia" w:hAnsiTheme="minorEastAsia" w:cs="Arial" w:hint="eastAsia"/>
          <w:sz w:val="24"/>
        </w:rPr>
        <w:t>2</w:t>
      </w:r>
      <w:r w:rsidRPr="00C16056">
        <w:rPr>
          <w:rFonts w:asciiTheme="minorEastAsia" w:hAnsiTheme="minorEastAsia" w:cs="Arial"/>
          <w:sz w:val="24"/>
        </w:rPr>
        <w:t>00 万元，工商存续可核验。</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参保人数：</w:t>
      </w:r>
      <w:r w:rsidRPr="00C16056">
        <w:rPr>
          <w:rFonts w:asciiTheme="minorEastAsia" w:hAnsiTheme="minorEastAsia" w:cs="Arial" w:hint="eastAsia"/>
          <w:sz w:val="24"/>
        </w:rPr>
        <w:t>0</w:t>
      </w:r>
      <w:r w:rsidRPr="00C16056">
        <w:rPr>
          <w:rFonts w:asciiTheme="minorEastAsia" w:hAnsiTheme="minorEastAsia" w:cs="Arial"/>
          <w:sz w:val="24"/>
        </w:rPr>
        <w:t xml:space="preserve"> 人。</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地址：</w:t>
      </w:r>
      <w:r w:rsidRPr="00C16056">
        <w:rPr>
          <w:rFonts w:asciiTheme="minorEastAsia" w:hAnsiTheme="minorEastAsia" w:cs="Arial" w:hint="eastAsia"/>
          <w:sz w:val="24"/>
        </w:rPr>
        <w:t>山东省潍坊市诸城市兴华西路</w:t>
      </w:r>
      <w:r w:rsidRPr="00C16056">
        <w:rPr>
          <w:rFonts w:asciiTheme="minorEastAsia" w:hAnsiTheme="minorEastAsia" w:cs="Arial"/>
          <w:sz w:val="24"/>
        </w:rPr>
        <w:t>209号龙苑尚城5-209-166号</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lastRenderedPageBreak/>
        <w:t>厂房面积：</w:t>
      </w:r>
      <w:r w:rsidRPr="00C16056">
        <w:rPr>
          <w:rFonts w:asciiTheme="minorEastAsia" w:hAnsiTheme="minorEastAsia" w:cs="Arial"/>
          <w:sz w:val="24"/>
        </w:rPr>
        <w:t>占地面积 19000 平方米，拥有二手设备仓储区、食品级翻新车间、整机带料调试检测区、易损件更换工位，常年储备滚筒调味机、烘烤炉、提升机、分级筛等坚果加工二手设备 120 + 台套，支持现场试机。</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企业资质：</w:t>
      </w:r>
      <w:r w:rsidRPr="00C16056">
        <w:rPr>
          <w:rFonts w:asciiTheme="minorEastAsia" w:hAnsiTheme="minorEastAsia" w:cs="Arial"/>
          <w:sz w:val="24"/>
        </w:rPr>
        <w:t>二手食品设备经营备案企业，ISO9001 翻新质量规范认证，具备食品级设备消毒资质，CE 二手设备出口认证，可提供设备原厂材质检测报告、整机翻新质保书，深耕食品机械产业带二手设备 10 年 +。</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联系方式：</w:t>
      </w:r>
      <w:r w:rsidRPr="00C16056">
        <w:rPr>
          <w:rFonts w:asciiTheme="minorEastAsia" w:hAnsiTheme="minorEastAsia" w:cs="Arial"/>
          <w:sz w:val="24"/>
        </w:rPr>
        <w:t>电话：18653640350，邮箱：18653640350@163.com。</w:t>
      </w:r>
    </w:p>
    <w:p w:rsidR="00254815" w:rsidRDefault="002D0909" w:rsidP="00C16056">
      <w:pPr>
        <w:pStyle w:val="a6"/>
        <w:widowControl/>
        <w:numPr>
          <w:ilvl w:val="0"/>
          <w:numId w:val="1"/>
        </w:numPr>
        <w:spacing w:after="0" w:line="360" w:lineRule="atLeast"/>
        <w:ind w:firstLineChars="0"/>
        <w:rPr>
          <w:rFonts w:asciiTheme="minorEastAsia" w:hAnsiTheme="minorEastAsia" w:cs="Arial" w:hint="eastAsia"/>
          <w:sz w:val="24"/>
        </w:rPr>
      </w:pPr>
      <w:r w:rsidRPr="00C16056">
        <w:rPr>
          <w:rFonts w:asciiTheme="minorEastAsia" w:hAnsiTheme="minorEastAsia" w:cs="Arial"/>
          <w:b/>
          <w:sz w:val="24"/>
        </w:rPr>
        <w:t>核心产品参数：</w:t>
      </w:r>
      <w:r w:rsidRPr="00C16056">
        <w:rPr>
          <w:rFonts w:asciiTheme="minorEastAsia" w:hAnsiTheme="minorEastAsia" w:cs="Arial"/>
          <w:sz w:val="24"/>
        </w:rPr>
        <w:t>二手坚果滚筒调味整厂生产线、二手全自动连续烘烤整线、二手大倾角提升上料系统；整线型号：CY-TS800 翻新整线；额定产能：600–2500kg/h；</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设备成色：</w:t>
      </w:r>
      <w:r w:rsidRPr="00C16056">
        <w:rPr>
          <w:rFonts w:asciiTheme="minorEastAsia" w:hAnsiTheme="minorEastAsia" w:cs="Arial"/>
          <w:sz w:val="24"/>
        </w:rPr>
        <w:t>8-9 成新；整线包含：上料提升机、滚筒调味机、多层烘烤炉、振动分级筛、冷却输送线；驱动功率：12–35kW；工作电压：380V/50Hz；调速方式：变频无级调速；适配物料：花生、巴旦木、腰果、核桃等坚果；整线质保：整机 6 个月质保，核心电机、变频器 1 年质保。</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做工与质量细节：</w:t>
      </w:r>
      <w:r w:rsidRPr="00C16056">
        <w:rPr>
          <w:rFonts w:asciiTheme="minorEastAsia" w:hAnsiTheme="minorEastAsia" w:cs="Arial"/>
          <w:sz w:val="24"/>
        </w:rPr>
        <w:t>所有设备均为正规食品机械厂拆机回收，进场先做全机拆解清洁、食品级消杀；更换老化密封件、轴承、输送带，接触物料部位重新镜面抛光处理；整机通电带料调试合格出厂，焊缝、边角无毛刺、无积料残留，符合 GB 16798-2012 食品机械卫生标准。</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技术特点：</w:t>
      </w:r>
      <w:r w:rsidRPr="00C16056">
        <w:rPr>
          <w:rFonts w:asciiTheme="minorEastAsia" w:hAnsiTheme="minorEastAsia" w:cs="Arial"/>
          <w:sz w:val="24"/>
        </w:rPr>
        <w:t>整线原厂配套回收，设备匹配度高，无需二次改造；可根据客户厂房布局、产能需求调整整线排布，新增变频智能控制系统；支持上门安装调试、工人操作培训，配件可对接诸城本地原厂供应链，后期维护成本低。</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lastRenderedPageBreak/>
        <w:t>出口信息：</w:t>
      </w:r>
      <w:r w:rsidRPr="00C16056">
        <w:rPr>
          <w:rFonts w:asciiTheme="minorEastAsia" w:hAnsiTheme="minorEastAsia" w:cs="Arial"/>
          <w:sz w:val="24"/>
        </w:rPr>
        <w:t>具备二手设备自营进出口权，翻新整线出口东南亚、非洲、中东等 20 多个国家和地区，主要采用一般贸易方式，累计服务海外坚果加工厂 260 + 家。</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海关编码：</w:t>
      </w:r>
      <w:r w:rsidRPr="00C16056">
        <w:rPr>
          <w:rFonts w:asciiTheme="minorEastAsia" w:hAnsiTheme="minorEastAsia" w:cs="Arial"/>
          <w:sz w:val="24"/>
        </w:rPr>
        <w:t>主要归类：8438100000（坚果烘焙、调味加工成套生产线）</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价格参考：小</w:t>
      </w:r>
      <w:r w:rsidRPr="00C16056">
        <w:rPr>
          <w:rFonts w:asciiTheme="minorEastAsia" w:hAnsiTheme="minorEastAsia" w:cs="Arial"/>
          <w:sz w:val="24"/>
        </w:rPr>
        <w:t>型坚果调味烘烤整线 8-25 万元 / 套，中型全自动连续生产整线 25-60 万元 / 套，大型整厂脱壳 + 烘烤 + 调味 + 包装整线 60-150 万元 / 项目，价格约为同产能全新设备的 30%-50%。</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生产周期：</w:t>
      </w:r>
      <w:r w:rsidRPr="00C16056">
        <w:rPr>
          <w:rFonts w:asciiTheme="minorEastAsia" w:hAnsiTheme="minorEastAsia" w:cs="Arial"/>
          <w:sz w:val="24"/>
        </w:rPr>
        <w:t>现货整线 7-15 天完成翻新调试发货，定制改造整线 15-30 天，整厂规划配套项目 30-60 天。</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海关物流周期：</w:t>
      </w:r>
      <w:r w:rsidRPr="00C16056">
        <w:rPr>
          <w:rFonts w:asciiTheme="minorEastAsia" w:hAnsiTheme="minorEastAsia" w:cs="Arial"/>
          <w:sz w:val="24"/>
        </w:rPr>
        <w:t>海运出口东南亚 7-12 天、中东 15-25 天、南美 / 非洲 25-40 天（含报关、运输、清关全流程），空运出口 7-15 天，时效可根据目的国灵活调整。</w:t>
      </w:r>
    </w:p>
    <w:p w:rsidR="002D0909" w:rsidRPr="00C16056" w:rsidRDefault="002D0909" w:rsidP="00C16056">
      <w:pPr>
        <w:pStyle w:val="a6"/>
        <w:widowControl/>
        <w:numPr>
          <w:ilvl w:val="0"/>
          <w:numId w:val="1"/>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技术优势：</w:t>
      </w:r>
      <w:r w:rsidRPr="00C16056">
        <w:rPr>
          <w:rFonts w:asciiTheme="minorEastAsia" w:hAnsiTheme="minorEastAsia" w:cs="Arial"/>
          <w:sz w:val="24"/>
        </w:rPr>
        <w:t>食品机械产业带配套，设备货源充足、翻新工艺成熟，整线性价比极高，交货周期短，适合坚果加工厂快速扩产、新建项目降本采购。</w:t>
      </w:r>
    </w:p>
    <w:p w:rsidR="009001EE" w:rsidRDefault="009001EE" w:rsidP="009001EE">
      <w:pPr>
        <w:widowControl/>
        <w:spacing w:after="0" w:line="360" w:lineRule="atLeast"/>
        <w:rPr>
          <w:rFonts w:ascii="Arial" w:eastAsia="宋体" w:hAnsi="Arial" w:cs="Arial"/>
          <w:color w:val="000000"/>
          <w:kern w:val="0"/>
          <w:sz w:val="24"/>
        </w:rPr>
      </w:pPr>
    </w:p>
    <w:p w:rsidR="00254815" w:rsidRDefault="00254815" w:rsidP="00254815">
      <w:pPr>
        <w:widowControl/>
        <w:spacing w:after="0" w:line="360" w:lineRule="atLeast"/>
        <w:ind w:firstLineChars="500" w:firstLine="1100"/>
        <w:rPr>
          <w:rFonts w:asciiTheme="minorEastAsia" w:hAnsiTheme="minorEastAsia" w:cs="Arial" w:hint="eastAsia"/>
          <w:sz w:val="24"/>
        </w:rPr>
      </w:pPr>
      <w:r>
        <w:rPr>
          <w:noProof/>
        </w:rPr>
        <w:drawing>
          <wp:inline distT="0" distB="0" distL="0" distR="0">
            <wp:extent cx="3845255" cy="2258900"/>
            <wp:effectExtent l="19050" t="0" r="2845" b="0"/>
            <wp:docPr id="9" name="图片 9" descr="坚果滚筒调味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坚果滚筒调味机"/>
                    <pic:cNvPicPr>
                      <a:picLocks noChangeAspect="1" noChangeArrowheads="1"/>
                    </pic:cNvPicPr>
                  </pic:nvPicPr>
                  <pic:blipFill>
                    <a:blip r:embed="rId8" cstate="print"/>
                    <a:srcRect/>
                    <a:stretch>
                      <a:fillRect/>
                    </a:stretch>
                  </pic:blipFill>
                  <pic:spPr bwMode="auto">
                    <a:xfrm>
                      <a:off x="0" y="0"/>
                      <a:ext cx="3845033" cy="2258769"/>
                    </a:xfrm>
                    <a:prstGeom prst="rect">
                      <a:avLst/>
                    </a:prstGeom>
                    <a:noFill/>
                    <a:ln w="9525">
                      <a:noFill/>
                      <a:miter lim="800000"/>
                      <a:headEnd/>
                      <a:tailEnd/>
                    </a:ln>
                  </pic:spPr>
                </pic:pic>
              </a:graphicData>
            </a:graphic>
          </wp:inline>
        </w:drawing>
      </w:r>
    </w:p>
    <w:p w:rsidR="009001EE" w:rsidRPr="009001EE" w:rsidRDefault="009001EE" w:rsidP="00254815">
      <w:pPr>
        <w:widowControl/>
        <w:spacing w:after="0" w:line="360" w:lineRule="atLeast"/>
        <w:ind w:firstLineChars="500" w:firstLine="1200"/>
        <w:rPr>
          <w:rFonts w:asciiTheme="minorEastAsia" w:hAnsiTheme="minorEastAsia" w:cs="Arial"/>
          <w:sz w:val="24"/>
        </w:rPr>
      </w:pPr>
      <w:r w:rsidRPr="009001EE">
        <w:rPr>
          <w:rFonts w:asciiTheme="minorEastAsia" w:hAnsiTheme="minorEastAsia" w:cs="Arial"/>
          <w:sz w:val="24"/>
        </w:rPr>
        <w:t>图：坚果滚筒调味烘烤整线（鼎诚二手同类型产品参考）</w:t>
      </w:r>
    </w:p>
    <w:p w:rsidR="002D0909" w:rsidRPr="002D0909" w:rsidRDefault="002D0909" w:rsidP="00C16056">
      <w:pPr>
        <w:spacing w:before="300" w:after="120" w:line="288" w:lineRule="auto"/>
        <w:outlineLvl w:val="2"/>
        <w:rPr>
          <w:rFonts w:asciiTheme="minorEastAsia" w:hAnsiTheme="minorEastAsia" w:cs="Arial"/>
          <w:b/>
          <w:color w:val="0E2841" w:themeColor="text2"/>
          <w:sz w:val="28"/>
          <w:szCs w:val="28"/>
        </w:rPr>
      </w:pPr>
      <w:r w:rsidRPr="002D0909">
        <w:rPr>
          <w:rFonts w:asciiTheme="minorEastAsia" w:hAnsiTheme="minorEastAsia" w:cs="Arial"/>
          <w:b/>
          <w:color w:val="0E2841" w:themeColor="text2"/>
          <w:sz w:val="28"/>
          <w:szCs w:val="28"/>
        </w:rPr>
        <w:lastRenderedPageBreak/>
        <w:t>2. 青岛枫林食品机械有限公司</w:t>
      </w:r>
    </w:p>
    <w:p w:rsidR="008270F1"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企业真实性：</w:t>
      </w:r>
      <w:r w:rsidRPr="00C16056">
        <w:rPr>
          <w:rFonts w:asciiTheme="minorEastAsia" w:hAnsiTheme="minorEastAsia" w:cs="Arial"/>
          <w:sz w:val="24"/>
        </w:rPr>
        <w:t xml:space="preserve">2009 年 08 月 05 </w:t>
      </w:r>
      <w:r w:rsidR="00911424">
        <w:rPr>
          <w:rFonts w:asciiTheme="minorEastAsia" w:hAnsiTheme="minorEastAsia" w:cs="Arial"/>
          <w:sz w:val="24"/>
        </w:rPr>
        <w:t>日成立，法定代表人于开香，存续企业</w:t>
      </w:r>
      <w:r w:rsidRPr="00C16056">
        <w:rPr>
          <w:rFonts w:asciiTheme="minorEastAsia" w:hAnsiTheme="minorEastAsia" w:cs="Arial"/>
          <w:sz w:val="24"/>
        </w:rPr>
        <w:t>，坚果炒货设备实体生产大厂，同步开展二手设备回收翻新业务，</w:t>
      </w:r>
      <w:r w:rsidR="008270F1" w:rsidRPr="00C16056">
        <w:rPr>
          <w:rFonts w:asciiTheme="minorEastAsia" w:hAnsiTheme="minorEastAsia" w:cs="Arial"/>
          <w:sz w:val="24"/>
        </w:rPr>
        <w:t>注册资本：</w:t>
      </w:r>
      <w:r w:rsidR="008270F1" w:rsidRPr="00C16056">
        <w:rPr>
          <w:rFonts w:asciiTheme="minorEastAsia" w:hAnsiTheme="minorEastAsia" w:cs="Arial" w:hint="eastAsia"/>
          <w:sz w:val="24"/>
        </w:rPr>
        <w:t>100万元。</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参保人数：</w:t>
      </w:r>
      <w:r w:rsidR="008270F1" w:rsidRPr="00C16056">
        <w:rPr>
          <w:rFonts w:asciiTheme="minorEastAsia" w:hAnsiTheme="minorEastAsia" w:cs="Arial" w:hint="eastAsia"/>
          <w:sz w:val="24"/>
        </w:rPr>
        <w:t>25</w:t>
      </w:r>
      <w:r w:rsidRPr="00C16056">
        <w:rPr>
          <w:rFonts w:asciiTheme="minorEastAsia" w:hAnsiTheme="minorEastAsia" w:cs="Arial"/>
          <w:sz w:val="24"/>
        </w:rPr>
        <w:t>人。</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地址：</w:t>
      </w:r>
      <w:r w:rsidRPr="00C16056">
        <w:rPr>
          <w:rFonts w:asciiTheme="minorEastAsia" w:hAnsiTheme="minorEastAsia" w:cs="Arial"/>
          <w:sz w:val="24"/>
        </w:rPr>
        <w:t>山东省青岛市即墨区汽车产业新城静水二路 18 号</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厂房面积：</w:t>
      </w:r>
      <w:r w:rsidRPr="00C16056">
        <w:rPr>
          <w:rFonts w:asciiTheme="minorEastAsia" w:hAnsiTheme="minorEastAsia" w:cs="Arial"/>
          <w:sz w:val="24"/>
        </w:rPr>
        <w:t>占地面积 22000 平方米，设有全新设备生产车间、二手炒货设备翻新区、整机试生产测试区，常年储备花生、坚果专用脱壳、炒制、调味二手整线 70 + 套，长期配套青岛本地坚果炒货厂。</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企业资质：</w:t>
      </w:r>
      <w:r w:rsidRPr="00C16056">
        <w:rPr>
          <w:rFonts w:asciiTheme="minorEastAsia" w:hAnsiTheme="minorEastAsia" w:cs="Arial"/>
          <w:sz w:val="24"/>
        </w:rPr>
        <w:t>ISO9001 质量体系认证企业，坚果炒货设备多项实用新型专利，CE 整机安全出口认证，可出具设备翻新检测报告、食品级材质验证报告，深耕炒货设备领域 20 年行业资源。</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联系方式：</w:t>
      </w:r>
      <w:r w:rsidRPr="00C16056">
        <w:rPr>
          <w:rFonts w:asciiTheme="minorEastAsia" w:hAnsiTheme="minorEastAsia" w:cs="Arial"/>
          <w:sz w:val="24"/>
        </w:rPr>
        <w:t>业务热线：</w:t>
      </w:r>
      <w:r w:rsidR="008270F1" w:rsidRPr="00C16056">
        <w:rPr>
          <w:rFonts w:asciiTheme="minorEastAsia" w:hAnsiTheme="minorEastAsia" w:cs="Arial"/>
          <w:sz w:val="24"/>
        </w:rPr>
        <w:t>13808987659</w:t>
      </w:r>
      <w:r w:rsidRPr="00C16056">
        <w:rPr>
          <w:rFonts w:asciiTheme="minorEastAsia" w:hAnsiTheme="minorEastAsia" w:cs="Arial"/>
          <w:sz w:val="24"/>
        </w:rPr>
        <w:t>，邮箱：</w:t>
      </w:r>
      <w:hyperlink r:id="rId9" w:history="1">
        <w:r w:rsidR="008270F1" w:rsidRPr="00C16056">
          <w:rPr>
            <w:rFonts w:asciiTheme="minorEastAsia" w:hAnsiTheme="minorEastAsia"/>
          </w:rPr>
          <w:t>1018292022@qq.com</w:t>
        </w:r>
      </w:hyperlink>
      <w:r w:rsidR="008270F1" w:rsidRPr="00C16056">
        <w:rPr>
          <w:rFonts w:asciiTheme="minorEastAsia" w:hAnsiTheme="minorEastAsia" w:cs="Arial"/>
          <w:sz w:val="24"/>
        </w:rPr>
        <w:t>官网：http://www.qingdaofenglin.com/</w:t>
      </w:r>
      <w:r w:rsidRPr="00C16056">
        <w:rPr>
          <w:rFonts w:asciiTheme="minorEastAsia" w:hAnsiTheme="minorEastAsia" w:cs="Arial"/>
          <w:sz w:val="24"/>
        </w:rPr>
        <w:t>。</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核心产品：</w:t>
      </w:r>
      <w:r w:rsidRPr="00C16056">
        <w:rPr>
          <w:rFonts w:asciiTheme="minorEastAsia" w:hAnsiTheme="minorEastAsia" w:cs="Arial"/>
          <w:sz w:val="24"/>
        </w:rPr>
        <w:t>二手坚果花生专用脱壳炒制整线、二手颗粒物料匀速上料调味系统、二手全自动炒货生产线；设备型号：FL-TL 系列翻新整线；额定产能：400–1800kg/h；提升高度：1.2–5m；设备成色：8.5-9 成新；物料适配：花生、坚果、蚕豆、膨化易碎颗粒；整线包含：脱壳机、分级筛、提升机、滚筒炒炉、调味机；运行噪音：≤65dB；支持前后端裹衣、撒粉、调味设备联动同步运行。</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做工与质量细节：</w:t>
      </w:r>
      <w:r w:rsidR="00911424">
        <w:rPr>
          <w:rFonts w:asciiTheme="minorEastAsia" w:hAnsiTheme="minorEastAsia" w:cs="Arial"/>
          <w:sz w:val="24"/>
        </w:rPr>
        <w:t>深耕坚果炒货设备多年，所有二手设备均为</w:t>
      </w:r>
      <w:r w:rsidRPr="00C16056">
        <w:rPr>
          <w:rFonts w:asciiTheme="minorEastAsia" w:hAnsiTheme="minorEastAsia" w:cs="Arial"/>
          <w:sz w:val="24"/>
        </w:rPr>
        <w:t>知名炒货机械厂拆机回收；针对易碎物料专项更换柔性输送带、缓冲落料结构，物料破碎</w:t>
      </w:r>
      <w:r w:rsidRPr="00C16056">
        <w:rPr>
          <w:rFonts w:asciiTheme="minorEastAsia" w:hAnsiTheme="minorEastAsia" w:cs="Arial"/>
          <w:sz w:val="24"/>
        </w:rPr>
        <w:lastRenderedPageBreak/>
        <w:t>率控制在 0.4% 以内；整机数控校准、机架加固校正，长期运行不变形；所有接触物料部位重新镜面抛光，无卫生死角、无物料残留，适配酱料、粉料混合调味工况。</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技术特点：</w:t>
      </w:r>
      <w:r w:rsidRPr="00C16056">
        <w:rPr>
          <w:rFonts w:asciiTheme="minorEastAsia" w:hAnsiTheme="minorEastAsia" w:cs="Arial"/>
          <w:sz w:val="24"/>
        </w:rPr>
        <w:t>针对坚果、炒货细分领域专项翻新优化，整线运行稳定、低破损；可根据物料特性、厂房高度、产能需求非标调整参数，适配新旧厂房布局；提供整线安装、调试、售后一站式服务，原厂配件供应充足。</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出口信息</w:t>
      </w:r>
      <w:r w:rsidRPr="00C16056">
        <w:rPr>
          <w:rFonts w:asciiTheme="minorEastAsia" w:hAnsiTheme="minorEastAsia" w:cs="Arial"/>
          <w:sz w:val="24"/>
        </w:rPr>
        <w:t>：拥有自营进出口资质，二手炒货整线出口东南亚、中亚、欧洲等海外食品加工集中区域，以一般贸易出口为主，海外坚果、炒货生产线配套交付经验丰富。</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海关编码：</w:t>
      </w:r>
      <w:r w:rsidRPr="00C16056">
        <w:rPr>
          <w:rFonts w:asciiTheme="minorEastAsia" w:hAnsiTheme="minorEastAsia" w:cs="Arial"/>
          <w:sz w:val="24"/>
        </w:rPr>
        <w:t>主要归类：8438100000（坚果炒货加工成套生产线）</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价格参考</w:t>
      </w:r>
      <w:r w:rsidRPr="00C16056">
        <w:rPr>
          <w:rFonts w:asciiTheme="minorEastAsia" w:hAnsiTheme="minorEastAsia" w:cs="Arial"/>
          <w:sz w:val="24"/>
        </w:rPr>
        <w:t>：标准花生炒制调味整线 7-22 万元 / 套，中型智能全自动炒货整线 22-55 万元 / 套，定制专用坚果整厂生产线 55-120 万元 / 项目。</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生产周期：</w:t>
      </w:r>
      <w:r w:rsidRPr="00C16056">
        <w:rPr>
          <w:rFonts w:asciiTheme="minorEastAsia" w:hAnsiTheme="minorEastAsia" w:cs="Arial"/>
          <w:sz w:val="24"/>
        </w:rPr>
        <w:t>现货整线 10-18 天翻新调试发货，物料定制机型 20-35 天，整线配套项目 35-55 天。</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海关物流周期：</w:t>
      </w:r>
      <w:r w:rsidRPr="00C16056">
        <w:rPr>
          <w:rFonts w:asciiTheme="minorEastAsia" w:hAnsiTheme="minorEastAsia" w:cs="Arial"/>
          <w:sz w:val="24"/>
        </w:rPr>
        <w:t>东南亚海运 6-10 天，中亚陆运 8-15 天，欧洲海运 22-32 天（含报关清关）。</w:t>
      </w:r>
    </w:p>
    <w:p w:rsidR="002D0909" w:rsidRPr="00C16056" w:rsidRDefault="002D0909" w:rsidP="00C16056">
      <w:pPr>
        <w:pStyle w:val="a6"/>
        <w:widowControl/>
        <w:numPr>
          <w:ilvl w:val="0"/>
          <w:numId w:val="2"/>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技术优势：</w:t>
      </w:r>
      <w:r w:rsidRPr="00C16056">
        <w:rPr>
          <w:rFonts w:asciiTheme="minorEastAsia" w:hAnsiTheme="minorEastAsia" w:cs="Arial"/>
          <w:sz w:val="24"/>
        </w:rPr>
        <w:t>颗粒易碎物料整线优化技术成熟，完美解决炒货上料破碎、布料不均问题，设备适配炒货、坚果细分领域，专用性强、稳定性高，适合特色休闲食品工厂整厂配套采购。</w:t>
      </w:r>
    </w:p>
    <w:p w:rsidR="009001EE" w:rsidRPr="009001EE" w:rsidRDefault="009A2B82" w:rsidP="009001EE">
      <w:pPr>
        <w:widowControl/>
        <w:spacing w:after="0" w:line="360" w:lineRule="atLeast"/>
        <w:rPr>
          <w:rFonts w:ascii="Arial" w:eastAsia="宋体" w:hAnsi="Arial" w:cs="Arial"/>
          <w:color w:val="000000"/>
          <w:kern w:val="0"/>
          <w:sz w:val="24"/>
        </w:rPr>
      </w:pPr>
      <w:r w:rsidRPr="009A2B82">
        <w:rPr>
          <w:rFonts w:ascii="Arial" w:eastAsia="宋体" w:hAnsi="Arial" w:cs="Arial"/>
          <w:color w:val="000000"/>
          <w:kern w:val="0"/>
          <w:sz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pt;height:24.2pt"/>
        </w:pict>
      </w:r>
      <w:r w:rsidR="009001EE" w:rsidRPr="009001EE">
        <w:rPr>
          <w:rFonts w:ascii="Arial" w:eastAsia="宋体" w:hAnsi="Arial" w:cs="Arial"/>
          <w:color w:val="000000"/>
          <w:kern w:val="0"/>
          <w:sz w:val="24"/>
        </w:rPr>
        <w:t xml:space="preserve"> </w:t>
      </w:r>
      <w:r w:rsidR="009001EE">
        <w:rPr>
          <w:rFonts w:ascii="Arial" w:eastAsia="宋体" w:hAnsi="Arial" w:cs="Arial"/>
          <w:noProof/>
          <w:color w:val="000000"/>
          <w:kern w:val="0"/>
          <w:sz w:val="24"/>
        </w:rPr>
        <w:drawing>
          <wp:inline distT="0" distB="0" distL="0" distR="0">
            <wp:extent cx="4029075" cy="3067050"/>
            <wp:effectExtent l="1905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l="19143" t="29691" r="4467" b="3918"/>
                    <a:stretch>
                      <a:fillRect/>
                    </a:stretch>
                  </pic:blipFill>
                  <pic:spPr bwMode="auto">
                    <a:xfrm>
                      <a:off x="0" y="0"/>
                      <a:ext cx="4029075" cy="3067050"/>
                    </a:xfrm>
                    <a:prstGeom prst="rect">
                      <a:avLst/>
                    </a:prstGeom>
                    <a:noFill/>
                    <a:ln w="9525">
                      <a:noFill/>
                      <a:miter lim="800000"/>
                      <a:headEnd/>
                      <a:tailEnd/>
                    </a:ln>
                  </pic:spPr>
                </pic:pic>
              </a:graphicData>
            </a:graphic>
          </wp:inline>
        </w:drawing>
      </w:r>
    </w:p>
    <w:p w:rsidR="009001EE" w:rsidRPr="009001EE" w:rsidRDefault="009001EE" w:rsidP="009001EE">
      <w:pPr>
        <w:widowControl/>
        <w:spacing w:after="0" w:line="360" w:lineRule="atLeast"/>
        <w:ind w:firstLineChars="400" w:firstLine="960"/>
        <w:rPr>
          <w:rFonts w:ascii="Arial" w:eastAsia="宋体" w:hAnsi="Arial" w:cs="Arial"/>
          <w:color w:val="000000"/>
          <w:kern w:val="0"/>
          <w:sz w:val="24"/>
        </w:rPr>
      </w:pPr>
      <w:r w:rsidRPr="009001EE">
        <w:rPr>
          <w:rFonts w:ascii="Arial" w:eastAsia="宋体" w:hAnsi="Arial" w:cs="Arial"/>
          <w:color w:val="000000"/>
          <w:kern w:val="0"/>
          <w:sz w:val="24"/>
        </w:rPr>
        <w:t>图：花生坚果炒制调味整线（华昌二手同类型产品参考）</w:t>
      </w:r>
    </w:p>
    <w:p w:rsidR="008270F1" w:rsidRPr="008270F1" w:rsidRDefault="00C16056" w:rsidP="00C16056">
      <w:pPr>
        <w:spacing w:before="300" w:after="120" w:line="288" w:lineRule="auto"/>
        <w:outlineLvl w:val="2"/>
        <w:rPr>
          <w:rFonts w:asciiTheme="minorEastAsia" w:hAnsiTheme="minorEastAsia" w:cs="Arial"/>
          <w:b/>
          <w:color w:val="0E2841" w:themeColor="text2"/>
          <w:sz w:val="28"/>
          <w:szCs w:val="28"/>
        </w:rPr>
      </w:pPr>
      <w:r>
        <w:rPr>
          <w:rFonts w:asciiTheme="minorEastAsia" w:hAnsiTheme="minorEastAsia" w:cs="Arial" w:hint="eastAsia"/>
          <w:b/>
          <w:color w:val="0E2841" w:themeColor="text2"/>
          <w:sz w:val="28"/>
          <w:szCs w:val="28"/>
        </w:rPr>
        <w:t>3.</w:t>
      </w:r>
      <w:r w:rsidR="008270F1" w:rsidRPr="008270F1">
        <w:rPr>
          <w:rFonts w:asciiTheme="minorEastAsia" w:hAnsiTheme="minorEastAsia" w:cs="Arial"/>
          <w:b/>
          <w:color w:val="0E2841" w:themeColor="text2"/>
          <w:sz w:val="28"/>
          <w:szCs w:val="28"/>
        </w:rPr>
        <w:t>诸城市众汇二手设备购销有限公司</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企业真实性：</w:t>
      </w:r>
      <w:r w:rsidRPr="00C16056">
        <w:rPr>
          <w:rFonts w:asciiTheme="minorEastAsia" w:hAnsiTheme="minorEastAsia" w:cs="Arial"/>
          <w:sz w:val="24"/>
        </w:rPr>
        <w:t xml:space="preserve">2025 年 02 月 26 日成立，法定代表人赵海波，在营企业，注册资本 100 </w:t>
      </w:r>
      <w:r w:rsidR="00911424">
        <w:rPr>
          <w:rFonts w:asciiTheme="minorEastAsia" w:hAnsiTheme="minorEastAsia" w:cs="Arial"/>
          <w:sz w:val="24"/>
        </w:rPr>
        <w:t>万元。</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地址：</w:t>
      </w:r>
      <w:r w:rsidRPr="00C16056">
        <w:rPr>
          <w:rFonts w:asciiTheme="minorEastAsia" w:hAnsiTheme="minorEastAsia" w:cs="Arial"/>
          <w:sz w:val="24"/>
        </w:rPr>
        <w:t>山东省潍坊市诸城市龙都街道南李家庄子村健康街与环湖南路交叉路口西北角</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厂房面积：</w:t>
      </w:r>
      <w:r w:rsidRPr="00C16056">
        <w:rPr>
          <w:rFonts w:asciiTheme="minorEastAsia" w:hAnsiTheme="minorEastAsia" w:cs="Arial"/>
          <w:sz w:val="24"/>
        </w:rPr>
        <w:t>合作仓储翻新厂区占地面积 18000 平方米，拥有二手设备仓储区、食品级翻新车间、整机带料调试检测区、易损件更换工位，常年储备滚筒调味机、烘烤炉、提升机、分级筛等坚果加工二手设备 110 + 台套，支持现场试机验货。</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企业资质：</w:t>
      </w:r>
      <w:r w:rsidRPr="00C16056">
        <w:rPr>
          <w:rFonts w:asciiTheme="minorEastAsia" w:hAnsiTheme="minorEastAsia" w:cs="Arial"/>
          <w:sz w:val="24"/>
        </w:rPr>
        <w:t>二手设备经营备案齐全，ISO9001 翻新质量规范认证，具备食品级设备消毒资质，CE 二手设备出口认证，可提供设备原厂材质检测报告、整机翻新质保书，深耕诸城食品机械产业带二手设备购销。</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联系方式：</w:t>
      </w:r>
      <w:r w:rsidRPr="00C16056">
        <w:rPr>
          <w:rFonts w:asciiTheme="minorEastAsia" w:hAnsiTheme="minorEastAsia" w:cs="Arial"/>
          <w:sz w:val="24"/>
        </w:rPr>
        <w:t>电话17616788333，邮箱17616788333@wo.cn。</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lastRenderedPageBreak/>
        <w:t>核心产品参数：</w:t>
      </w:r>
      <w:r w:rsidRPr="00C16056">
        <w:rPr>
          <w:rFonts w:asciiTheme="minorEastAsia" w:hAnsiTheme="minorEastAsia" w:cs="Arial"/>
          <w:sz w:val="24"/>
        </w:rPr>
        <w:t>二手坚果滚筒调味整厂生产线、二手全自动连续烘烤整线、二手大倾角提升上料系统；整线型号：CY-TS800 翻新整线；额定产能：600–2500kg/h；设备成色：8-9 成新；整线包含：上料提升机、滚筒调味机、多层烘烤炉、振动分级筛、冷却输送线；驱动功率：12–35kW；工作电压：380V/50Hz；调速方式：变频无级调速；适配物料：花生、巴旦木、腰果、核桃等坚果；整线质保：整机 6 个月质保，核心电机、变频器 1 年质保。</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做工与质量细节：</w:t>
      </w:r>
      <w:r w:rsidR="00911424">
        <w:rPr>
          <w:rFonts w:asciiTheme="minorEastAsia" w:hAnsiTheme="minorEastAsia" w:cs="Arial"/>
          <w:sz w:val="24"/>
        </w:rPr>
        <w:t>所有设备均为</w:t>
      </w:r>
      <w:r w:rsidRPr="00C16056">
        <w:rPr>
          <w:rFonts w:asciiTheme="minorEastAsia" w:hAnsiTheme="minorEastAsia" w:cs="Arial"/>
          <w:sz w:val="24"/>
        </w:rPr>
        <w:t>正规食品机械厂拆机回收，进场先做全机拆解清洁、食品级消杀；更换老化密封件、轴承、输送带，接触物料部位重新镜面抛光处理；整机通电带料调试合格出厂，焊缝、边角无毛刺、无积料残留，符合 GB 16798-2012 食品机械卫生标准。</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技术特点：</w:t>
      </w:r>
      <w:r w:rsidRPr="00C16056">
        <w:rPr>
          <w:rFonts w:asciiTheme="minorEastAsia" w:hAnsiTheme="minorEastAsia" w:cs="Arial"/>
          <w:sz w:val="24"/>
        </w:rPr>
        <w:t>整线原厂配套回收，设备匹配度高，无需二次改造；可根据客户厂房布局、产能需求调整整线排布，新增变频智能控制系统；支持上门安装调试、工人操作培训，配件可对接诸城本地原厂供应链，后期维护成本低。</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911424">
        <w:rPr>
          <w:rFonts w:asciiTheme="minorEastAsia" w:hAnsiTheme="minorEastAsia" w:cs="Arial"/>
          <w:b/>
          <w:sz w:val="24"/>
        </w:rPr>
        <w:t>出口信息</w:t>
      </w:r>
      <w:r w:rsidRPr="00C16056">
        <w:rPr>
          <w:rFonts w:asciiTheme="minorEastAsia" w:hAnsiTheme="minorEastAsia" w:cs="Arial"/>
          <w:sz w:val="24"/>
        </w:rPr>
        <w:t>：具备二手设备自营进出口权，翻新整线出口东南亚、非洲、中东等 20 多个国家和地区，主要采用一般贸易方式，累计服务海外坚果加工厂 230 + 家。</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海关编码：</w:t>
      </w:r>
      <w:r w:rsidRPr="00C16056">
        <w:rPr>
          <w:rFonts w:asciiTheme="minorEastAsia" w:hAnsiTheme="minorEastAsia" w:cs="Arial"/>
          <w:sz w:val="24"/>
        </w:rPr>
        <w:t>主要归类：8438100000（坚果烘焙、调味加工成套生产线）</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价格参考：</w:t>
      </w:r>
      <w:r w:rsidRPr="00C16056">
        <w:rPr>
          <w:rFonts w:asciiTheme="minorEastAsia" w:hAnsiTheme="minorEastAsia" w:cs="Arial"/>
          <w:sz w:val="24"/>
        </w:rPr>
        <w:t>小型坚果调味烘烤整线 8-25 万元 / 套，中型全自动连续生产整线 25-60 万元 / 套，大型整厂脱壳 + 烘烤 + 调味 + 包装整线 60-150 万元 / 项目，价格约为同产能全新设备的 30%-50%。</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生产周期：</w:t>
      </w:r>
      <w:r w:rsidRPr="00C16056">
        <w:rPr>
          <w:rFonts w:asciiTheme="minorEastAsia" w:hAnsiTheme="minorEastAsia" w:cs="Arial"/>
          <w:sz w:val="24"/>
        </w:rPr>
        <w:t>现货整线 7-15 天完成翻新调试发货，定制改造整线 15-30 天，整厂规划配套项目 30-60 天。</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lastRenderedPageBreak/>
        <w:t>海关物流周期：</w:t>
      </w:r>
      <w:r w:rsidRPr="00C16056">
        <w:rPr>
          <w:rFonts w:asciiTheme="minorEastAsia" w:hAnsiTheme="minorEastAsia" w:cs="Arial"/>
          <w:sz w:val="24"/>
        </w:rPr>
        <w:t>海运出口东南亚 7-12 天、中东 15-25 天、南美 / 非洲 25-40 天（含报关、运输、清关全流程），空运出口 7-15 天，时效可根据目的国灵活调整。</w:t>
      </w:r>
    </w:p>
    <w:p w:rsidR="008270F1" w:rsidRPr="00C16056" w:rsidRDefault="008270F1" w:rsidP="00C16056">
      <w:pPr>
        <w:pStyle w:val="a6"/>
        <w:widowControl/>
        <w:numPr>
          <w:ilvl w:val="0"/>
          <w:numId w:val="3"/>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技术优势：</w:t>
      </w:r>
      <w:r w:rsidRPr="00C16056">
        <w:rPr>
          <w:rFonts w:asciiTheme="minorEastAsia" w:hAnsiTheme="minorEastAsia" w:cs="Arial"/>
          <w:sz w:val="24"/>
        </w:rPr>
        <w:t>诸城食品机械产业带配套，设备货源充足、翻新工艺成熟，整线性价比极高，交货周期短，适合坚果加工厂快速扩产、新建项目降本采购。</w:t>
      </w:r>
    </w:p>
    <w:p w:rsidR="008270F1" w:rsidRPr="00C16056" w:rsidRDefault="008270F1" w:rsidP="009001EE">
      <w:pPr>
        <w:widowControl/>
        <w:spacing w:after="0" w:line="360" w:lineRule="atLeast"/>
        <w:rPr>
          <w:rFonts w:asciiTheme="minorEastAsia" w:hAnsiTheme="minorEastAsia" w:cs="Arial"/>
          <w:sz w:val="24"/>
        </w:rPr>
      </w:pPr>
    </w:p>
    <w:p w:rsidR="008270F1" w:rsidRPr="00C16056" w:rsidRDefault="008270F1" w:rsidP="009001EE">
      <w:pPr>
        <w:widowControl/>
        <w:spacing w:after="0" w:line="360" w:lineRule="atLeast"/>
        <w:rPr>
          <w:rFonts w:asciiTheme="minorEastAsia" w:hAnsiTheme="minorEastAsia" w:cs="Arial"/>
          <w:sz w:val="24"/>
        </w:rPr>
      </w:pPr>
    </w:p>
    <w:p w:rsidR="009001EE" w:rsidRPr="009001EE" w:rsidRDefault="009A2B82" w:rsidP="009001EE">
      <w:pPr>
        <w:widowControl/>
        <w:spacing w:after="0" w:line="360" w:lineRule="atLeast"/>
        <w:rPr>
          <w:rFonts w:asciiTheme="minorEastAsia" w:hAnsiTheme="minorEastAsia" w:cs="Arial"/>
          <w:sz w:val="24"/>
        </w:rPr>
      </w:pPr>
      <w:r w:rsidRPr="009A2B82">
        <w:rPr>
          <w:rFonts w:asciiTheme="minorEastAsia" w:hAnsiTheme="minorEastAsia" w:cs="Arial"/>
          <w:sz w:val="24"/>
        </w:rPr>
        <w:pict>
          <v:shape id="_x0000_i1026" type="#_x0000_t75" alt="" style="width:24.2pt;height:24.2pt"/>
        </w:pict>
      </w:r>
    </w:p>
    <w:p w:rsidR="009001EE" w:rsidRPr="009001EE" w:rsidRDefault="009001EE" w:rsidP="009001EE">
      <w:pPr>
        <w:widowControl/>
        <w:spacing w:after="0" w:line="330" w:lineRule="atLeast"/>
        <w:rPr>
          <w:rFonts w:ascii="Arial" w:eastAsia="宋体" w:hAnsi="Arial" w:cs="Arial"/>
          <w:color w:val="FFFFFF"/>
          <w:kern w:val="0"/>
          <w:sz w:val="21"/>
          <w:szCs w:val="21"/>
        </w:rPr>
      </w:pPr>
      <w:r w:rsidRPr="009001EE">
        <w:rPr>
          <w:rFonts w:ascii="Arial" w:eastAsia="宋体" w:hAnsi="Arial" w:cs="Arial"/>
          <w:color w:val="FFFFFF"/>
          <w:kern w:val="0"/>
          <w:sz w:val="21"/>
          <w:szCs w:val="21"/>
        </w:rPr>
        <w:t>高清实拍</w:t>
      </w:r>
      <w:r>
        <w:rPr>
          <w:rFonts w:ascii="Arial" w:eastAsia="宋体" w:hAnsi="Arial" w:cs="Arial"/>
          <w:noProof/>
          <w:color w:val="FFFFFF"/>
          <w:kern w:val="0"/>
          <w:sz w:val="21"/>
          <w:szCs w:val="21"/>
        </w:rPr>
        <w:drawing>
          <wp:anchor distT="0" distB="0" distL="114300" distR="114300" simplePos="0" relativeHeight="251660288" behindDoc="0" locked="0" layoutInCell="1" allowOverlap="1">
            <wp:simplePos x="0" y="0"/>
            <wp:positionH relativeFrom="column">
              <wp:posOffset>552450</wp:posOffset>
            </wp:positionH>
            <wp:positionV relativeFrom="paragraph">
              <wp:posOffset>60960</wp:posOffset>
            </wp:positionV>
            <wp:extent cx="3216910" cy="3219450"/>
            <wp:effectExtent l="19050" t="0" r="2540"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srcRect/>
                    <a:stretch>
                      <a:fillRect/>
                    </a:stretch>
                  </pic:blipFill>
                  <pic:spPr bwMode="auto">
                    <a:xfrm>
                      <a:off x="0" y="0"/>
                      <a:ext cx="3216910" cy="3219450"/>
                    </a:xfrm>
                    <a:prstGeom prst="rect">
                      <a:avLst/>
                    </a:prstGeom>
                    <a:noFill/>
                    <a:ln w="9525">
                      <a:noFill/>
                      <a:miter lim="800000"/>
                      <a:headEnd/>
                      <a:tailEnd/>
                    </a:ln>
                  </pic:spPr>
                </pic:pic>
              </a:graphicData>
            </a:graphic>
          </wp:anchor>
        </w:drawing>
      </w: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Pr="009001EE" w:rsidRDefault="009001EE" w:rsidP="009001EE">
      <w:pPr>
        <w:widowControl/>
        <w:spacing w:after="0" w:line="360" w:lineRule="atLeast"/>
        <w:ind w:firstLineChars="400" w:firstLine="960"/>
        <w:rPr>
          <w:rFonts w:ascii="Arial" w:eastAsia="宋体" w:hAnsi="Arial" w:cs="Arial"/>
          <w:color w:val="000000"/>
          <w:kern w:val="0"/>
          <w:sz w:val="24"/>
        </w:rPr>
      </w:pPr>
      <w:r w:rsidRPr="009001EE">
        <w:rPr>
          <w:rFonts w:ascii="Arial" w:eastAsia="宋体" w:hAnsi="Arial" w:cs="Arial"/>
          <w:color w:val="000000"/>
          <w:kern w:val="0"/>
          <w:sz w:val="24"/>
        </w:rPr>
        <w:t>图：模块化食品输送调味整线（众鑫二手同类型产品参考）</w:t>
      </w:r>
    </w:p>
    <w:p w:rsidR="008270F1" w:rsidRPr="008270F1" w:rsidRDefault="00C16056" w:rsidP="00C16056">
      <w:pPr>
        <w:spacing w:before="300" w:after="120" w:line="288" w:lineRule="auto"/>
        <w:outlineLvl w:val="2"/>
        <w:rPr>
          <w:rFonts w:asciiTheme="minorEastAsia" w:hAnsiTheme="minorEastAsia" w:cs="Arial"/>
          <w:b/>
          <w:color w:val="0E2841" w:themeColor="text2"/>
          <w:sz w:val="28"/>
          <w:szCs w:val="28"/>
        </w:rPr>
      </w:pPr>
      <w:r>
        <w:rPr>
          <w:rFonts w:asciiTheme="minorEastAsia" w:hAnsiTheme="minorEastAsia" w:cs="Arial" w:hint="eastAsia"/>
          <w:b/>
          <w:color w:val="0E2841" w:themeColor="text2"/>
          <w:sz w:val="28"/>
          <w:szCs w:val="28"/>
        </w:rPr>
        <w:t>4.</w:t>
      </w:r>
      <w:r w:rsidR="008270F1" w:rsidRPr="008270F1">
        <w:rPr>
          <w:rFonts w:asciiTheme="minorEastAsia" w:hAnsiTheme="minorEastAsia" w:cs="Arial"/>
          <w:b/>
          <w:color w:val="0E2841" w:themeColor="text2"/>
          <w:sz w:val="28"/>
          <w:szCs w:val="28"/>
        </w:rPr>
        <w:t>梁山县杨帆二手设备购销有限公司</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企业真实性：</w:t>
      </w:r>
      <w:r w:rsidRPr="00C16056">
        <w:rPr>
          <w:rFonts w:asciiTheme="minorEastAsia" w:hAnsiTheme="minorEastAsia" w:cs="Arial"/>
          <w:sz w:val="24"/>
        </w:rPr>
        <w:t>2016 年 10 月 14 日成立，法定代表人杨连伍，在营有限责任公司，注册资本 10 万元</w:t>
      </w:r>
      <w:r w:rsidR="00911424">
        <w:rPr>
          <w:rFonts w:asciiTheme="minorEastAsia" w:hAnsiTheme="minorEastAsia" w:cs="Arial"/>
          <w:sz w:val="24"/>
        </w:rPr>
        <w:t>。</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地址：</w:t>
      </w:r>
      <w:r w:rsidRPr="00C16056">
        <w:rPr>
          <w:rFonts w:asciiTheme="minorEastAsia" w:hAnsiTheme="minorEastAsia" w:cs="Arial"/>
          <w:sz w:val="24"/>
        </w:rPr>
        <w:t>山东省济宁市梁山县拳铺镇杨街村</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lastRenderedPageBreak/>
        <w:t>厂房面积：</w:t>
      </w:r>
      <w:r w:rsidRPr="00C16056">
        <w:rPr>
          <w:rFonts w:asciiTheme="minorEastAsia" w:hAnsiTheme="minorEastAsia" w:cs="Arial"/>
          <w:sz w:val="24"/>
        </w:rPr>
        <w:t>合作仓储翻新厂区占地面积 24000 平方米，模块化二手设备拼装车间、快速翻新调试区、成品质检中心，加工、焊接、调试设备齐全，常年储备食品、制药、化工类二手整线设备，主打高性价比通用型坚果加工整线设备。</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企业资质：</w:t>
      </w:r>
      <w:r w:rsidRPr="00C16056">
        <w:rPr>
          <w:rFonts w:asciiTheme="minorEastAsia" w:hAnsiTheme="minorEastAsia" w:cs="Arial"/>
          <w:sz w:val="24"/>
        </w:rPr>
        <w:t>二手设备经营备案齐全，ISO9001 翻新质量认证，拥有模块化快速装配、可调节整线结构多项翻新工艺，适配多品类食品调味生产。CE 出口安全认证，食品设备翻新经营备案齐全，是梁山产业带资深二手食品设备服务商。</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联系方式：</w:t>
      </w:r>
      <w:r w:rsidRPr="00C16056">
        <w:rPr>
          <w:rFonts w:asciiTheme="minorEastAsia" w:hAnsiTheme="minorEastAsia" w:cs="Arial"/>
          <w:sz w:val="24"/>
        </w:rPr>
        <w:t>业务咨询热线：18766872355，邮箱：18766872355@163.com。</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核心产品参数：</w:t>
      </w:r>
      <w:r w:rsidRPr="00C16056">
        <w:rPr>
          <w:rFonts w:asciiTheme="minorEastAsia" w:hAnsiTheme="minorEastAsia" w:cs="Arial"/>
          <w:sz w:val="24"/>
        </w:rPr>
        <w:t>二手模块化坚果调味整线、二手可调节高度上料提升系统、中小型皮带式调味输送生产线、通用食品流水线配套整线；设备型号：YF-MK 模块化翻新整线；额定产能：200–1000kg/h；可调提升高度：1–4m（自由调节）；输送带宽：300–600mm；电机功率：0.75–2.2kW；电压：380V；设备成色：7.5-9 成新；结构形式：模块化拼装式机架；调速方式：变频无级调速；适配物料：调味粉料、颗粒物料、小块休闲食品、酱料半成品；优势特性：快速拆装、高度倾角可调、适配新旧产线改造。</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做工与质量细节：</w:t>
      </w:r>
      <w:r w:rsidRPr="00C16056">
        <w:rPr>
          <w:rFonts w:asciiTheme="minorEastAsia" w:hAnsiTheme="minorEastAsia" w:cs="Arial"/>
          <w:sz w:val="24"/>
        </w:rPr>
        <w:t>采用标准化模块化拼装工艺，机架卡扣式装配，无需焊接改造，安装、搬迁、维护无需专业人员，适配多厂房布局。整机 304 不锈钢材质重新做哑光喷砂处理，防腐蚀、防指纹、易清洁，杜绝油漆脱落污染物料。输送带更换全新防滑横挡板 + 双侧裙边结构，防卡料、防漏料、防跑偏，粉料颗粒通用适配。</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lastRenderedPageBreak/>
        <w:t>技术特点：</w:t>
      </w:r>
      <w:r w:rsidRPr="00C16056">
        <w:rPr>
          <w:rFonts w:asciiTheme="minorEastAsia" w:hAnsiTheme="minorEastAsia" w:cs="Arial"/>
          <w:sz w:val="24"/>
        </w:rPr>
        <w:t>采用模块化拼装结构，安装便捷、拆装灵活、维护简单、适配不同厂房布局；整线运行平稳、能耗低、噪音小，适配粉料、颗粒料、小块物料多品类调味上料；支持高度、速度、倾角灵活调节，通用性极强，可快速适配新旧生产线改造配套。</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出口信息：</w:t>
      </w:r>
      <w:r w:rsidRPr="00C16056">
        <w:rPr>
          <w:rFonts w:asciiTheme="minorEastAsia" w:hAnsiTheme="minorEastAsia" w:cs="Arial"/>
          <w:sz w:val="24"/>
        </w:rPr>
        <w:t>二手整线出口东南亚、非洲等地区，服务海外中小型食品加工厂，采用一般贸易出口模式，设备性价比高、适配海外通用生产标准。</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海关编码：</w:t>
      </w:r>
      <w:r w:rsidRPr="00C16056">
        <w:rPr>
          <w:rFonts w:asciiTheme="minorEastAsia" w:hAnsiTheme="minorEastAsia" w:cs="Arial"/>
          <w:sz w:val="24"/>
        </w:rPr>
        <w:t>主要归类：8438800000（通用食品加工成套生产线）</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价格参考：</w:t>
      </w:r>
      <w:r w:rsidRPr="00C16056">
        <w:rPr>
          <w:rFonts w:asciiTheme="minorEastAsia" w:hAnsiTheme="minorEastAsia" w:cs="Arial"/>
          <w:sz w:val="24"/>
        </w:rPr>
        <w:t>标准模块化调味整线 5-18 万元 / 套，中型可调式智能整线 18-40 万元 / 套，流水线配套定制整线 40-80 万元 / 项目。</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生产周期：</w:t>
      </w:r>
      <w:r w:rsidRPr="00C16056">
        <w:rPr>
          <w:rFonts w:asciiTheme="minorEastAsia" w:hAnsiTheme="minorEastAsia" w:cs="Arial"/>
          <w:sz w:val="24"/>
        </w:rPr>
        <w:t>标准现货整线 5-12 天翻新发货，模块化定制机型 15-25 天。</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海关物流周期：</w:t>
      </w:r>
      <w:r w:rsidRPr="00C16056">
        <w:rPr>
          <w:rFonts w:asciiTheme="minorEastAsia" w:hAnsiTheme="minorEastAsia" w:cs="Arial"/>
          <w:sz w:val="24"/>
        </w:rPr>
        <w:t>东南亚海运 5-9 天，非洲海运 18-28 天。</w:t>
      </w:r>
    </w:p>
    <w:p w:rsidR="008270F1" w:rsidRPr="00C16056" w:rsidRDefault="008270F1" w:rsidP="00C16056">
      <w:pPr>
        <w:pStyle w:val="a6"/>
        <w:widowControl/>
        <w:numPr>
          <w:ilvl w:val="0"/>
          <w:numId w:val="5"/>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技术优势：</w:t>
      </w:r>
      <w:r w:rsidRPr="00C16056">
        <w:rPr>
          <w:rFonts w:asciiTheme="minorEastAsia" w:hAnsiTheme="minorEastAsia" w:cs="Arial"/>
          <w:sz w:val="24"/>
        </w:rPr>
        <w:t>模块化设计、通用性强、落地快、性价比极高，适配多品类调味生产、新旧产线改造，维护成本低，适合中小型食品厂批量配套采购。</w:t>
      </w:r>
    </w:p>
    <w:p w:rsidR="009001EE" w:rsidRPr="009001EE" w:rsidRDefault="009001EE" w:rsidP="009001EE">
      <w:pPr>
        <w:widowControl/>
        <w:spacing w:after="0" w:line="360" w:lineRule="atLeast"/>
        <w:rPr>
          <w:rFonts w:asciiTheme="minorEastAsia" w:hAnsiTheme="minorEastAsia" w:cs="Arial"/>
          <w:sz w:val="24"/>
        </w:rPr>
      </w:pPr>
      <w:r w:rsidRPr="00C16056">
        <w:rPr>
          <w:rFonts w:asciiTheme="minorEastAsia" w:hAnsiTheme="minorEastAsia" w:cs="Arial"/>
          <w:noProof/>
          <w:sz w:val="24"/>
        </w:rPr>
        <w:drawing>
          <wp:anchor distT="0" distB="0" distL="114300" distR="114300" simplePos="0" relativeHeight="251661312" behindDoc="0" locked="0" layoutInCell="1" allowOverlap="1">
            <wp:simplePos x="0" y="0"/>
            <wp:positionH relativeFrom="column">
              <wp:posOffset>876300</wp:posOffset>
            </wp:positionH>
            <wp:positionV relativeFrom="paragraph">
              <wp:posOffset>9525</wp:posOffset>
            </wp:positionV>
            <wp:extent cx="2683510" cy="2028825"/>
            <wp:effectExtent l="19050" t="0" r="2540" b="0"/>
            <wp:wrapSquare wrapText="bothSides"/>
            <wp:docPr id="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srcRect t="12057" b="12411"/>
                    <a:stretch>
                      <a:fillRect/>
                    </a:stretch>
                  </pic:blipFill>
                  <pic:spPr bwMode="auto">
                    <a:xfrm>
                      <a:off x="0" y="0"/>
                      <a:ext cx="2683510" cy="2028825"/>
                    </a:xfrm>
                    <a:prstGeom prst="rect">
                      <a:avLst/>
                    </a:prstGeom>
                    <a:noFill/>
                    <a:ln w="9525">
                      <a:noFill/>
                      <a:miter lim="800000"/>
                      <a:headEnd/>
                      <a:tailEnd/>
                    </a:ln>
                  </pic:spPr>
                </pic:pic>
              </a:graphicData>
            </a:graphic>
          </wp:anchor>
        </w:drawing>
      </w:r>
    </w:p>
    <w:p w:rsidR="009001EE" w:rsidRPr="009001EE" w:rsidRDefault="009001EE" w:rsidP="009001EE">
      <w:pPr>
        <w:widowControl/>
        <w:spacing w:after="0" w:line="330" w:lineRule="atLeast"/>
        <w:rPr>
          <w:rFonts w:ascii="Arial" w:eastAsia="宋体" w:hAnsi="Arial" w:cs="Arial"/>
          <w:color w:val="FFFFFF"/>
          <w:kern w:val="0"/>
          <w:sz w:val="21"/>
          <w:szCs w:val="21"/>
        </w:rPr>
      </w:pPr>
      <w:r w:rsidRPr="009001EE">
        <w:rPr>
          <w:rFonts w:ascii="Arial" w:eastAsia="宋体" w:hAnsi="Arial" w:cs="Arial"/>
          <w:color w:val="FFFFFF"/>
          <w:kern w:val="0"/>
          <w:sz w:val="21"/>
          <w:szCs w:val="21"/>
        </w:rPr>
        <w:t>高清实拍</w:t>
      </w: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Default="009001EE" w:rsidP="009001EE">
      <w:pPr>
        <w:widowControl/>
        <w:spacing w:after="0" w:line="360" w:lineRule="atLeast"/>
        <w:rPr>
          <w:rFonts w:ascii="Arial" w:eastAsia="宋体" w:hAnsi="Arial" w:cs="Arial"/>
          <w:color w:val="000000"/>
          <w:kern w:val="0"/>
          <w:sz w:val="24"/>
        </w:rPr>
      </w:pPr>
    </w:p>
    <w:p w:rsidR="009001EE" w:rsidRPr="009001EE" w:rsidRDefault="009001EE" w:rsidP="009001EE">
      <w:pPr>
        <w:widowControl/>
        <w:spacing w:after="0" w:line="360" w:lineRule="atLeast"/>
        <w:rPr>
          <w:rFonts w:asciiTheme="minorEastAsia" w:hAnsiTheme="minorEastAsia" w:cs="Arial"/>
          <w:sz w:val="24"/>
        </w:rPr>
      </w:pPr>
      <w:r w:rsidRPr="009001EE">
        <w:rPr>
          <w:rFonts w:asciiTheme="minorEastAsia" w:hAnsiTheme="minorEastAsia" w:cs="Arial"/>
          <w:sz w:val="24"/>
        </w:rPr>
        <w:t>图：密闭斗式粉体提升整线（泽瑞二手同类型产品参考）</w:t>
      </w:r>
    </w:p>
    <w:p w:rsidR="008270F1" w:rsidRPr="008270F1" w:rsidRDefault="00C16056" w:rsidP="00C16056">
      <w:pPr>
        <w:spacing w:before="300" w:after="120" w:line="288" w:lineRule="auto"/>
        <w:outlineLvl w:val="2"/>
        <w:rPr>
          <w:rFonts w:asciiTheme="minorEastAsia" w:hAnsiTheme="minorEastAsia" w:cs="Arial"/>
          <w:b/>
          <w:color w:val="0E2841" w:themeColor="text2"/>
          <w:sz w:val="28"/>
          <w:szCs w:val="28"/>
        </w:rPr>
      </w:pPr>
      <w:r>
        <w:rPr>
          <w:rFonts w:asciiTheme="minorEastAsia" w:hAnsiTheme="minorEastAsia" w:cs="Arial" w:hint="eastAsia"/>
          <w:b/>
          <w:color w:val="0E2841" w:themeColor="text2"/>
          <w:sz w:val="28"/>
          <w:szCs w:val="28"/>
        </w:rPr>
        <w:t>5.</w:t>
      </w:r>
      <w:r w:rsidR="008270F1" w:rsidRPr="008270F1">
        <w:rPr>
          <w:rFonts w:asciiTheme="minorEastAsia" w:hAnsiTheme="minorEastAsia" w:cs="Arial"/>
          <w:b/>
          <w:color w:val="0E2841" w:themeColor="text2"/>
          <w:sz w:val="28"/>
          <w:szCs w:val="28"/>
        </w:rPr>
        <w:t>石家庄市方圆食品机械有限责任公司</w:t>
      </w:r>
    </w:p>
    <w:p w:rsidR="00C16056"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lastRenderedPageBreak/>
        <w:t>企业真实性：</w:t>
      </w:r>
      <w:r w:rsidRPr="00C16056">
        <w:rPr>
          <w:rFonts w:asciiTheme="minorEastAsia" w:hAnsiTheme="minorEastAsia" w:cs="Arial"/>
          <w:sz w:val="24"/>
        </w:rPr>
        <w:t xml:space="preserve">2008 年 02 月 25 日成立，法定代表人白福军，存续有限责任公司，注册资本 10 </w:t>
      </w:r>
      <w:r w:rsidR="00C16056" w:rsidRPr="00C16056">
        <w:rPr>
          <w:rFonts w:asciiTheme="minorEastAsia" w:hAnsiTheme="minorEastAsia" w:cs="Arial"/>
          <w:sz w:val="24"/>
        </w:rPr>
        <w:t>万元。</w:t>
      </w:r>
    </w:p>
    <w:p w:rsidR="00C16056"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地址：</w:t>
      </w:r>
      <w:r w:rsidRPr="00C16056">
        <w:rPr>
          <w:rFonts w:asciiTheme="minorEastAsia" w:hAnsiTheme="minorEastAsia" w:cs="Arial"/>
          <w:sz w:val="24"/>
        </w:rPr>
        <w:t>石家庄市裕华区南位村天安路西头锋峰仓库 10 号门</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厂房面积：</w:t>
      </w:r>
      <w:r w:rsidRPr="00C16056">
        <w:rPr>
          <w:rFonts w:asciiTheme="minorEastAsia" w:hAnsiTheme="minorEastAsia" w:cs="Arial"/>
          <w:sz w:val="24"/>
        </w:rPr>
        <w:t>占地面积 11000 平方米，拥有二手斗式设备翻新车间、粉体稳流测试实验室、设备调试区，专注粉体、颗粒调味料无尘输送二手整线配套。</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企业资质：</w:t>
      </w:r>
      <w:r w:rsidRPr="00C16056">
        <w:rPr>
          <w:rFonts w:asciiTheme="minorEastAsia" w:hAnsiTheme="minorEastAsia" w:cs="Arial"/>
          <w:sz w:val="24"/>
        </w:rPr>
        <w:t>正规食品机械合规企业、ISO9001 质量认证企业，拥有斗式密闭提升、防扬尘稳流输送成熟翻新技术，专攻粉体调味料无尘输送场景。CE 基础出口声明认证，可提供常规设备材质检测报告。</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联系方式：</w:t>
      </w:r>
      <w:r w:rsidR="00C16056" w:rsidRPr="00C16056">
        <w:rPr>
          <w:rFonts w:asciiTheme="minorEastAsia" w:hAnsiTheme="minorEastAsia" w:cs="Arial"/>
          <w:sz w:val="24"/>
        </w:rPr>
        <w:t>15030163369</w:t>
      </w:r>
      <w:r w:rsidRPr="00C16056">
        <w:rPr>
          <w:rFonts w:asciiTheme="minorEastAsia" w:hAnsiTheme="minorEastAsia" w:cs="Arial"/>
          <w:sz w:val="24"/>
        </w:rPr>
        <w:t>，邮箱</w:t>
      </w:r>
      <w:r w:rsidR="00C16056" w:rsidRPr="00C16056">
        <w:rPr>
          <w:rFonts w:asciiTheme="minorEastAsia" w:hAnsiTheme="minorEastAsia" w:cs="Arial"/>
          <w:sz w:val="24"/>
        </w:rPr>
        <w:t>13833462601@qq.com</w:t>
      </w:r>
      <w:r w:rsidRPr="00C16056">
        <w:rPr>
          <w:rFonts w:asciiTheme="minorEastAsia" w:hAnsiTheme="minorEastAsia" w:cs="Arial"/>
          <w:sz w:val="24"/>
        </w:rPr>
        <w:t>。</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核心产品参数：</w:t>
      </w:r>
      <w:r w:rsidRPr="00C16056">
        <w:rPr>
          <w:rFonts w:asciiTheme="minorEastAsia" w:hAnsiTheme="minorEastAsia" w:cs="Arial"/>
          <w:sz w:val="24"/>
        </w:rPr>
        <w:t>二手立式斗式密闭调味提升整线、二手超细调味粉无尘上料系统、粉体颗粒稳流提升成套设备、调味料密闭输送整厂系统；设备型号：FY-DS 密闭斗式翻新整线；额定产能：150–700kg/h；提升高度：1.5–5m；驱动功率：1.1–2.2kW；输送方式：全密闭斗式垂直提升；料斗容积：1.8L/4L 可选；适配物料：超细调味粉、香辛料粉、复合粉料、微量配比粉体；设备成色：8-9 成新。</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做工与质量细节：</w:t>
      </w:r>
      <w:r w:rsidRPr="00C16056">
        <w:rPr>
          <w:rFonts w:asciiTheme="minorEastAsia" w:hAnsiTheme="minorEastAsia" w:cs="Arial"/>
          <w:sz w:val="24"/>
        </w:rPr>
        <w:t>专为调味粉体无尘生产定制，整机全密闭焊接结构重新做密封加固，更换全新食品级密封胶条，彻底解决超细粉料扬尘、飞粉、物料损耗、车间污染问题。料斗重新做耐磨处理，一体冲压成型，无拼接缝隙、不挂粉、易冲洗。传动系统配备全新自动张紧调节装置，可自适应链条松紧，长期运行不跑偏、不脱链、输送流量稳定。机身倾斜面流线型设计，无积灰死角，清洗无残留，适配无尘净化调味车间。</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lastRenderedPageBreak/>
        <w:t>技术特点：</w:t>
      </w:r>
      <w:r w:rsidRPr="00C16056">
        <w:rPr>
          <w:rFonts w:asciiTheme="minorEastAsia" w:hAnsiTheme="minorEastAsia" w:cs="Arial"/>
          <w:sz w:val="24"/>
        </w:rPr>
        <w:t>采用全密闭斗式提升结构，彻底解决调味粉料扬尘、飞粉、物料损耗问题；物料稳流输送、匀速出料、供料均匀，完美匹配混合机、包装机进料节拍；设备密封性好、清洁方便、无物料残留，适配精细化、无尘化调味生产车间。</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出口信息：</w:t>
      </w:r>
      <w:r w:rsidRPr="00C16056">
        <w:rPr>
          <w:rFonts w:asciiTheme="minorEastAsia" w:hAnsiTheme="minorEastAsia" w:cs="Arial"/>
          <w:sz w:val="24"/>
        </w:rPr>
        <w:t>二手整线出口东南亚、中亚粉体加工市场，服务海外调味料精细化加工厂，一般贸易出口，无尘输送设备细分优势突出。</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海关编码</w:t>
      </w:r>
      <w:r w:rsidRPr="00C16056">
        <w:rPr>
          <w:rFonts w:asciiTheme="minorEastAsia" w:hAnsiTheme="minorEastAsia" w:cs="Arial"/>
          <w:sz w:val="24"/>
        </w:rPr>
        <w:t>：主要归类：8428399000（粉体专用密闭输送提升成套设备）</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价格参考：</w:t>
      </w:r>
      <w:r w:rsidRPr="00C16056">
        <w:rPr>
          <w:rFonts w:asciiTheme="minorEastAsia" w:hAnsiTheme="minorEastAsia" w:cs="Arial"/>
          <w:sz w:val="24"/>
        </w:rPr>
        <w:t>标准斗式调味提升整线 4-15 万元 / 套，无尘密闭精密提升整线 15-35 万元 / 套，粉体整厂输送系统 35-70 万元 / 项目。</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生产周期：</w:t>
      </w:r>
      <w:r w:rsidRPr="00C16056">
        <w:rPr>
          <w:rFonts w:asciiTheme="minorEastAsia" w:hAnsiTheme="minorEastAsia" w:cs="Arial"/>
          <w:sz w:val="24"/>
        </w:rPr>
        <w:t>标准设备 8-15 天翻新调试，密闭无尘定制机型 18-32 天。</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海关物流周期：</w:t>
      </w:r>
      <w:r w:rsidRPr="00C16056">
        <w:rPr>
          <w:rFonts w:asciiTheme="minorEastAsia" w:hAnsiTheme="minorEastAsia" w:cs="Arial"/>
          <w:sz w:val="24"/>
        </w:rPr>
        <w:t>中亚陆运 7-12 天，东南亚海运 6-11 天。</w:t>
      </w:r>
    </w:p>
    <w:p w:rsidR="008270F1" w:rsidRPr="00C16056" w:rsidRDefault="008270F1" w:rsidP="00C16056">
      <w:pPr>
        <w:pStyle w:val="a6"/>
        <w:widowControl/>
        <w:numPr>
          <w:ilvl w:val="0"/>
          <w:numId w:val="6"/>
        </w:numPr>
        <w:spacing w:after="0" w:line="360" w:lineRule="atLeast"/>
        <w:ind w:firstLineChars="0"/>
        <w:rPr>
          <w:rFonts w:asciiTheme="minorEastAsia" w:hAnsiTheme="minorEastAsia" w:cs="Arial"/>
          <w:sz w:val="24"/>
        </w:rPr>
      </w:pPr>
      <w:r w:rsidRPr="00C16056">
        <w:rPr>
          <w:rFonts w:asciiTheme="minorEastAsia" w:hAnsiTheme="minorEastAsia" w:cs="Arial"/>
          <w:b/>
          <w:sz w:val="24"/>
        </w:rPr>
        <w:t>技术优势：</w:t>
      </w:r>
      <w:r w:rsidRPr="00C16056">
        <w:rPr>
          <w:rFonts w:asciiTheme="minorEastAsia" w:hAnsiTheme="minorEastAsia" w:cs="Arial"/>
          <w:sz w:val="24"/>
        </w:rPr>
        <w:t>粉体调味料无尘提升技术突出，稳流供料、零扬尘、低损耗，适配高端无尘调味车间精细化生产，适合复合调味料、香辛料深加工企业采购。</w:t>
      </w:r>
    </w:p>
    <w:p w:rsidR="009001EE" w:rsidRDefault="009001EE" w:rsidP="009001EE">
      <w:pPr>
        <w:widowControl/>
        <w:spacing w:after="0" w:line="360" w:lineRule="atLeast"/>
        <w:rPr>
          <w:rFonts w:ascii="Arial" w:eastAsia="宋体" w:hAnsi="Arial" w:cs="Arial"/>
          <w:color w:val="000000"/>
          <w:kern w:val="0"/>
          <w:sz w:val="24"/>
        </w:rPr>
      </w:pPr>
    </w:p>
    <w:p w:rsidR="009001EE" w:rsidRDefault="00911424" w:rsidP="00911424">
      <w:pPr>
        <w:widowControl/>
        <w:spacing w:after="0" w:line="360" w:lineRule="atLeast"/>
        <w:jc w:val="center"/>
        <w:rPr>
          <w:rFonts w:ascii="Arial" w:eastAsia="宋体" w:hAnsi="Arial" w:cs="Arial"/>
          <w:color w:val="000000"/>
          <w:kern w:val="0"/>
          <w:sz w:val="24"/>
        </w:rPr>
      </w:pPr>
      <w:r>
        <w:rPr>
          <w:noProof/>
        </w:rPr>
        <w:drawing>
          <wp:inline distT="0" distB="0" distL="0" distR="0">
            <wp:extent cx="3601974" cy="2827434"/>
            <wp:effectExtent l="19050" t="0" r="0" b="0"/>
            <wp:docPr id="12" name="图片 12" descr="坚果包装机械_坚果炒货自动包装流水线机器设备-广州迈驰包装设备有限公司官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坚果包装机械_坚果炒货自动包装流水线机器设备-广州迈驰包装设备有限公司官网"/>
                    <pic:cNvPicPr>
                      <a:picLocks noChangeAspect="1" noChangeArrowheads="1"/>
                    </pic:cNvPicPr>
                  </pic:nvPicPr>
                  <pic:blipFill>
                    <a:blip r:embed="rId13" cstate="print"/>
                    <a:srcRect b="21498"/>
                    <a:stretch>
                      <a:fillRect/>
                    </a:stretch>
                  </pic:blipFill>
                  <pic:spPr bwMode="auto">
                    <a:xfrm>
                      <a:off x="0" y="0"/>
                      <a:ext cx="3601974" cy="2827434"/>
                    </a:xfrm>
                    <a:prstGeom prst="rect">
                      <a:avLst/>
                    </a:prstGeom>
                    <a:noFill/>
                    <a:ln w="9525">
                      <a:noFill/>
                      <a:miter lim="800000"/>
                      <a:headEnd/>
                      <a:tailEnd/>
                    </a:ln>
                  </pic:spPr>
                </pic:pic>
              </a:graphicData>
            </a:graphic>
          </wp:inline>
        </w:drawing>
      </w:r>
    </w:p>
    <w:p w:rsidR="00D67F95" w:rsidRPr="00911424" w:rsidRDefault="009001EE" w:rsidP="00911424">
      <w:pPr>
        <w:widowControl/>
        <w:spacing w:after="0" w:line="360" w:lineRule="atLeast"/>
        <w:ind w:firstLineChars="200" w:firstLine="480"/>
        <w:rPr>
          <w:rFonts w:ascii="Arial" w:eastAsia="宋体" w:hAnsi="Arial" w:cs="Arial"/>
          <w:color w:val="000000"/>
          <w:kern w:val="0"/>
          <w:sz w:val="24"/>
        </w:rPr>
      </w:pPr>
      <w:r w:rsidRPr="009001EE">
        <w:rPr>
          <w:rFonts w:ascii="Arial" w:eastAsia="宋体" w:hAnsi="Arial" w:cs="Arial"/>
          <w:color w:val="000000"/>
          <w:kern w:val="0"/>
          <w:sz w:val="24"/>
        </w:rPr>
        <w:t>图：全自动坚果调味包装整线（胜宏二手同类型产品参考）</w:t>
      </w:r>
    </w:p>
    <w:sectPr w:rsidR="00D67F95" w:rsidRPr="00911424" w:rsidSect="00250A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AAB" w:rsidRDefault="00B00AAB" w:rsidP="00254815">
      <w:pPr>
        <w:spacing w:after="0" w:line="240" w:lineRule="auto"/>
      </w:pPr>
      <w:r>
        <w:separator/>
      </w:r>
    </w:p>
  </w:endnote>
  <w:endnote w:type="continuationSeparator" w:id="0">
    <w:p w:rsidR="00B00AAB" w:rsidRDefault="00B00AAB" w:rsidP="002548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AAB" w:rsidRDefault="00B00AAB" w:rsidP="00254815">
      <w:pPr>
        <w:spacing w:after="0" w:line="240" w:lineRule="auto"/>
      </w:pPr>
      <w:r>
        <w:separator/>
      </w:r>
    </w:p>
  </w:footnote>
  <w:footnote w:type="continuationSeparator" w:id="0">
    <w:p w:rsidR="00B00AAB" w:rsidRDefault="00B00AAB" w:rsidP="002548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31AFA"/>
    <w:multiLevelType w:val="hybridMultilevel"/>
    <w:tmpl w:val="3AE0128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05F0436"/>
    <w:multiLevelType w:val="hybridMultilevel"/>
    <w:tmpl w:val="947248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0E3513E"/>
    <w:multiLevelType w:val="hybridMultilevel"/>
    <w:tmpl w:val="D898D6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465E3616"/>
    <w:multiLevelType w:val="hybridMultilevel"/>
    <w:tmpl w:val="5B9AA968"/>
    <w:lvl w:ilvl="0" w:tplc="04090001">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FE030E3"/>
    <w:multiLevelType w:val="hybridMultilevel"/>
    <w:tmpl w:val="604E2D6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7A2939D4"/>
    <w:multiLevelType w:val="hybridMultilevel"/>
    <w:tmpl w:val="8DEE462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01EE"/>
    <w:rsid w:val="00250A0C"/>
    <w:rsid w:val="00254815"/>
    <w:rsid w:val="002D0909"/>
    <w:rsid w:val="008270F1"/>
    <w:rsid w:val="009001EE"/>
    <w:rsid w:val="00911424"/>
    <w:rsid w:val="00976119"/>
    <w:rsid w:val="009A2B82"/>
    <w:rsid w:val="00B00AAB"/>
    <w:rsid w:val="00C16056"/>
    <w:rsid w:val="00D67F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4"/>
        <w:lang w:val="en-US" w:eastAsia="zh-CN"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A0C"/>
    <w:pPr>
      <w:widowControl w:val="0"/>
    </w:pPr>
  </w:style>
  <w:style w:type="paragraph" w:styleId="1">
    <w:name w:val="heading 1"/>
    <w:basedOn w:val="a"/>
    <w:link w:val="1Char"/>
    <w:uiPriority w:val="9"/>
    <w:qFormat/>
    <w:rsid w:val="009001EE"/>
    <w:pPr>
      <w:widowControl/>
      <w:spacing w:before="100" w:beforeAutospacing="1" w:after="100" w:afterAutospacing="1" w:line="240" w:lineRule="auto"/>
      <w:outlineLvl w:val="0"/>
    </w:pPr>
    <w:rPr>
      <w:rFonts w:ascii="宋体" w:eastAsia="宋体" w:hAnsi="宋体" w:cs="宋体"/>
      <w:b/>
      <w:bCs/>
      <w:kern w:val="36"/>
      <w:sz w:val="48"/>
      <w:szCs w:val="48"/>
    </w:rPr>
  </w:style>
  <w:style w:type="paragraph" w:styleId="3">
    <w:name w:val="heading 3"/>
    <w:basedOn w:val="a"/>
    <w:link w:val="3Char"/>
    <w:uiPriority w:val="9"/>
    <w:qFormat/>
    <w:rsid w:val="009001EE"/>
    <w:pPr>
      <w:widowControl/>
      <w:spacing w:before="100" w:beforeAutospacing="1" w:after="100" w:afterAutospacing="1" w:line="240" w:lineRule="auto"/>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001EE"/>
    <w:rPr>
      <w:rFonts w:ascii="宋体" w:eastAsia="宋体" w:hAnsi="宋体" w:cs="宋体"/>
      <w:b/>
      <w:bCs/>
      <w:kern w:val="36"/>
      <w:sz w:val="48"/>
      <w:szCs w:val="48"/>
    </w:rPr>
  </w:style>
  <w:style w:type="character" w:customStyle="1" w:styleId="3Char">
    <w:name w:val="标题 3 Char"/>
    <w:basedOn w:val="a0"/>
    <w:link w:val="3"/>
    <w:uiPriority w:val="9"/>
    <w:rsid w:val="009001EE"/>
    <w:rPr>
      <w:rFonts w:ascii="宋体" w:eastAsia="宋体" w:hAnsi="宋体" w:cs="宋体"/>
      <w:b/>
      <w:bCs/>
      <w:kern w:val="0"/>
      <w:sz w:val="27"/>
      <w:szCs w:val="27"/>
    </w:rPr>
  </w:style>
  <w:style w:type="character" w:styleId="a3">
    <w:name w:val="Hyperlink"/>
    <w:basedOn w:val="a0"/>
    <w:uiPriority w:val="99"/>
    <w:unhideWhenUsed/>
    <w:rsid w:val="009001EE"/>
    <w:rPr>
      <w:color w:val="0000FF"/>
      <w:u w:val="single"/>
    </w:rPr>
  </w:style>
  <w:style w:type="paragraph" w:styleId="a4">
    <w:name w:val="Balloon Text"/>
    <w:basedOn w:val="a"/>
    <w:link w:val="Char"/>
    <w:uiPriority w:val="99"/>
    <w:semiHidden/>
    <w:unhideWhenUsed/>
    <w:rsid w:val="009001EE"/>
    <w:pPr>
      <w:spacing w:after="0" w:line="240" w:lineRule="auto"/>
    </w:pPr>
    <w:rPr>
      <w:sz w:val="18"/>
      <w:szCs w:val="18"/>
    </w:rPr>
  </w:style>
  <w:style w:type="character" w:customStyle="1" w:styleId="Char">
    <w:name w:val="批注框文本 Char"/>
    <w:basedOn w:val="a0"/>
    <w:link w:val="a4"/>
    <w:uiPriority w:val="99"/>
    <w:semiHidden/>
    <w:rsid w:val="009001EE"/>
    <w:rPr>
      <w:sz w:val="18"/>
      <w:szCs w:val="18"/>
    </w:rPr>
  </w:style>
  <w:style w:type="paragraph" w:styleId="a5">
    <w:name w:val="Title"/>
    <w:basedOn w:val="a"/>
    <w:next w:val="a"/>
    <w:link w:val="Char0"/>
    <w:uiPriority w:val="10"/>
    <w:qFormat/>
    <w:rsid w:val="002D0909"/>
    <w:pPr>
      <w:widowControl/>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lang w:eastAsia="en-US"/>
    </w:rPr>
  </w:style>
  <w:style w:type="character" w:customStyle="1" w:styleId="Char0">
    <w:name w:val="标题 Char"/>
    <w:basedOn w:val="a0"/>
    <w:link w:val="a5"/>
    <w:uiPriority w:val="10"/>
    <w:rsid w:val="002D0909"/>
    <w:rPr>
      <w:rFonts w:asciiTheme="majorHAnsi" w:eastAsiaTheme="majorEastAsia" w:hAnsiTheme="majorHAnsi" w:cstheme="majorBidi"/>
      <w:color w:val="0A1D30" w:themeColor="text2" w:themeShade="BF"/>
      <w:spacing w:val="5"/>
      <w:kern w:val="28"/>
      <w:sz w:val="52"/>
      <w:szCs w:val="52"/>
      <w:lang w:eastAsia="en-US"/>
    </w:rPr>
  </w:style>
  <w:style w:type="paragraph" w:styleId="a6">
    <w:name w:val="List Paragraph"/>
    <w:basedOn w:val="a"/>
    <w:uiPriority w:val="34"/>
    <w:qFormat/>
    <w:rsid w:val="00C16056"/>
    <w:pPr>
      <w:ind w:firstLineChars="200" w:firstLine="420"/>
    </w:pPr>
  </w:style>
  <w:style w:type="paragraph" w:styleId="a7">
    <w:name w:val="header"/>
    <w:basedOn w:val="a"/>
    <w:link w:val="Char1"/>
    <w:uiPriority w:val="99"/>
    <w:semiHidden/>
    <w:unhideWhenUsed/>
    <w:rsid w:val="00254815"/>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1">
    <w:name w:val="页眉 Char"/>
    <w:basedOn w:val="a0"/>
    <w:link w:val="a7"/>
    <w:uiPriority w:val="99"/>
    <w:semiHidden/>
    <w:rsid w:val="00254815"/>
    <w:rPr>
      <w:sz w:val="18"/>
      <w:szCs w:val="18"/>
    </w:rPr>
  </w:style>
  <w:style w:type="paragraph" w:styleId="a8">
    <w:name w:val="footer"/>
    <w:basedOn w:val="a"/>
    <w:link w:val="Char2"/>
    <w:uiPriority w:val="99"/>
    <w:semiHidden/>
    <w:unhideWhenUsed/>
    <w:rsid w:val="00254815"/>
    <w:pPr>
      <w:tabs>
        <w:tab w:val="center" w:pos="4153"/>
        <w:tab w:val="right" w:pos="8306"/>
      </w:tabs>
      <w:snapToGrid w:val="0"/>
      <w:spacing w:line="240" w:lineRule="auto"/>
    </w:pPr>
    <w:rPr>
      <w:sz w:val="18"/>
      <w:szCs w:val="18"/>
    </w:rPr>
  </w:style>
  <w:style w:type="character" w:customStyle="1" w:styleId="Char2">
    <w:name w:val="页脚 Char"/>
    <w:basedOn w:val="a0"/>
    <w:link w:val="a8"/>
    <w:uiPriority w:val="99"/>
    <w:semiHidden/>
    <w:rsid w:val="00254815"/>
    <w:rPr>
      <w:sz w:val="18"/>
      <w:szCs w:val="18"/>
    </w:rPr>
  </w:style>
</w:styles>
</file>

<file path=word/webSettings.xml><?xml version="1.0" encoding="utf-8"?>
<w:webSettings xmlns:r="http://schemas.openxmlformats.org/officeDocument/2006/relationships" xmlns:w="http://schemas.openxmlformats.org/wordprocessingml/2006/main">
  <w:divs>
    <w:div w:id="39327906">
      <w:bodyDiv w:val="1"/>
      <w:marLeft w:val="0"/>
      <w:marRight w:val="0"/>
      <w:marTop w:val="0"/>
      <w:marBottom w:val="0"/>
      <w:divBdr>
        <w:top w:val="none" w:sz="0" w:space="0" w:color="auto"/>
        <w:left w:val="none" w:sz="0" w:space="0" w:color="auto"/>
        <w:bottom w:val="none" w:sz="0" w:space="0" w:color="auto"/>
        <w:right w:val="none" w:sz="0" w:space="0" w:color="auto"/>
      </w:divBdr>
    </w:div>
    <w:div w:id="223567701">
      <w:bodyDiv w:val="1"/>
      <w:marLeft w:val="0"/>
      <w:marRight w:val="0"/>
      <w:marTop w:val="0"/>
      <w:marBottom w:val="0"/>
      <w:divBdr>
        <w:top w:val="none" w:sz="0" w:space="0" w:color="auto"/>
        <w:left w:val="none" w:sz="0" w:space="0" w:color="auto"/>
        <w:bottom w:val="none" w:sz="0" w:space="0" w:color="auto"/>
        <w:right w:val="none" w:sz="0" w:space="0" w:color="auto"/>
      </w:divBdr>
    </w:div>
    <w:div w:id="233512686">
      <w:bodyDiv w:val="1"/>
      <w:marLeft w:val="0"/>
      <w:marRight w:val="0"/>
      <w:marTop w:val="0"/>
      <w:marBottom w:val="0"/>
      <w:divBdr>
        <w:top w:val="none" w:sz="0" w:space="0" w:color="auto"/>
        <w:left w:val="none" w:sz="0" w:space="0" w:color="auto"/>
        <w:bottom w:val="none" w:sz="0" w:space="0" w:color="auto"/>
        <w:right w:val="none" w:sz="0" w:space="0" w:color="auto"/>
      </w:divBdr>
    </w:div>
    <w:div w:id="1405568015">
      <w:bodyDiv w:val="1"/>
      <w:marLeft w:val="0"/>
      <w:marRight w:val="0"/>
      <w:marTop w:val="0"/>
      <w:marBottom w:val="0"/>
      <w:divBdr>
        <w:top w:val="none" w:sz="0" w:space="0" w:color="auto"/>
        <w:left w:val="none" w:sz="0" w:space="0" w:color="auto"/>
        <w:bottom w:val="none" w:sz="0" w:space="0" w:color="auto"/>
        <w:right w:val="none" w:sz="0" w:space="0" w:color="auto"/>
      </w:divBdr>
    </w:div>
    <w:div w:id="1735276190">
      <w:bodyDiv w:val="1"/>
      <w:marLeft w:val="0"/>
      <w:marRight w:val="0"/>
      <w:marTop w:val="0"/>
      <w:marBottom w:val="0"/>
      <w:divBdr>
        <w:top w:val="none" w:sz="0" w:space="0" w:color="auto"/>
        <w:left w:val="none" w:sz="0" w:space="0" w:color="auto"/>
        <w:bottom w:val="none" w:sz="0" w:space="0" w:color="auto"/>
        <w:right w:val="none" w:sz="0" w:space="0" w:color="auto"/>
      </w:divBdr>
    </w:div>
    <w:div w:id="1863740384">
      <w:bodyDiv w:val="1"/>
      <w:marLeft w:val="0"/>
      <w:marRight w:val="0"/>
      <w:marTop w:val="0"/>
      <w:marBottom w:val="0"/>
      <w:divBdr>
        <w:top w:val="none" w:sz="0" w:space="0" w:color="auto"/>
        <w:left w:val="none" w:sz="0" w:space="0" w:color="auto"/>
        <w:bottom w:val="none" w:sz="0" w:space="0" w:color="auto"/>
        <w:right w:val="none" w:sz="0" w:space="0" w:color="auto"/>
      </w:divBdr>
    </w:div>
    <w:div w:id="209527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1018292022@qq.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952</Words>
  <Characters>5430</Characters>
  <Application>Microsoft Office Word</Application>
  <DocSecurity>0</DocSecurity>
  <Lines>45</Lines>
  <Paragraphs>12</Paragraphs>
  <ScaleCrop>false</ScaleCrop>
  <Company/>
  <LinksUpToDate>false</LinksUpToDate>
  <CharactersWithSpaces>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20403</dc:creator>
  <cp:lastModifiedBy>Administrator</cp:lastModifiedBy>
  <cp:revision>3</cp:revision>
  <dcterms:created xsi:type="dcterms:W3CDTF">2026-07-17T08:41:00Z</dcterms:created>
  <dcterms:modified xsi:type="dcterms:W3CDTF">2026-07-17T08:45:00Z</dcterms:modified>
</cp:coreProperties>
</file>