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9E" w:rsidRPr="0006409E" w:rsidRDefault="0006409E" w:rsidP="0006409E">
      <w:pPr>
        <w:pStyle w:val="a3"/>
        <w:jc w:val="center"/>
        <w:rPr>
          <w:rFonts w:asciiTheme="majorEastAsia" w:hAnsiTheme="majorEastAsia" w:cs="Arial"/>
          <w:b/>
          <w:sz w:val="44"/>
          <w:szCs w:val="44"/>
        </w:rPr>
      </w:pPr>
      <w:r w:rsidRPr="0006409E">
        <w:rPr>
          <w:rFonts w:asciiTheme="majorEastAsia" w:hAnsiTheme="majorEastAsia" w:cs="Arial"/>
          <w:b/>
          <w:sz w:val="44"/>
          <w:szCs w:val="44"/>
        </w:rPr>
        <w:t>坚果脱壳刀片厂家采购对比报告</w:t>
      </w:r>
    </w:p>
    <w:p w:rsidR="0006409E" w:rsidRDefault="0006409E" w:rsidP="0006409E">
      <w:pPr>
        <w:widowControl/>
        <w:spacing w:after="0" w:line="516" w:lineRule="atLeast"/>
        <w:rPr>
          <w:rFonts w:asciiTheme="minorEastAsia" w:hAnsiTheme="minorEastAsia" w:cs="Arial"/>
          <w:sz w:val="24"/>
        </w:rPr>
      </w:pPr>
      <w:r w:rsidRPr="0006409E">
        <w:rPr>
          <w:rFonts w:asciiTheme="minorEastAsia" w:hAnsiTheme="minorEastAsia" w:cs="Arial"/>
          <w:sz w:val="24"/>
        </w:rPr>
        <w:t>本报告精选 5 家工商存续、可实地验厂的坚果脱壳刀片实体生产厂家，适配花生、腰果、巴旦木、核桃、榛子等各类坚果脱壳机，涵盖原厂配套耐磨高锰钢刀、</w:t>
      </w:r>
      <w:r w:rsidR="00C5320C" w:rsidRPr="0006409E">
        <w:rPr>
          <w:rFonts w:asciiTheme="minorEastAsia" w:hAnsiTheme="minorEastAsia" w:cs="Arial"/>
          <w:sz w:val="24"/>
        </w:rPr>
        <w:t>低破损弧形脱壳刀</w:t>
      </w:r>
      <w:r w:rsidRPr="0006409E">
        <w:rPr>
          <w:rFonts w:asciiTheme="minorEastAsia" w:hAnsiTheme="minorEastAsia" w:cs="Arial"/>
          <w:sz w:val="24"/>
        </w:rPr>
        <w:t>、模块化快换刀片、无尘粉体配套薄刃刀、全自动流水线同步刀</w:t>
      </w:r>
      <w:r>
        <w:rPr>
          <w:rFonts w:asciiTheme="minorEastAsia" w:hAnsiTheme="minorEastAsia" w:cs="Arial"/>
          <w:sz w:val="24"/>
        </w:rPr>
        <w:t>供采购参考。</w:t>
      </w:r>
    </w:p>
    <w:p w:rsidR="0006409E" w:rsidRPr="0006409E" w:rsidRDefault="00C5320C" w:rsidP="0006409E">
      <w:pPr>
        <w:widowControl/>
        <w:spacing w:after="0" w:line="516" w:lineRule="atLeast"/>
        <w:rPr>
          <w:rFonts w:asciiTheme="minorEastAsia" w:hAnsiTheme="minorEastAsia" w:cs="Arial"/>
          <w:sz w:val="24"/>
        </w:rPr>
      </w:pPr>
      <w:r>
        <w:rPr>
          <w:noProof/>
        </w:rPr>
        <w:drawing>
          <wp:inline distT="0" distB="0" distL="0" distR="0">
            <wp:extent cx="5274310" cy="3952088"/>
            <wp:effectExtent l="19050" t="0" r="2540" b="0"/>
            <wp:docPr id="2" name="图片 1" descr="圆刀切割原理及圆刀切割应用_深圳市蔡伦科技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圆刀切割原理及圆刀切割应用_深圳市蔡伦科技有限公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2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09E" w:rsidRDefault="0006409E" w:rsidP="0006409E">
      <w:pPr>
        <w:pStyle w:val="2"/>
        <w:spacing w:before="0" w:after="0" w:line="326" w:lineRule="atLeast"/>
        <w:rPr>
          <w:rFonts w:asciiTheme="minorHAnsi" w:eastAsiaTheme="minorEastAsia" w:hAnsiTheme="minorHAnsi" w:cstheme="minorBidi"/>
          <w:b w:val="0"/>
          <w:bCs w:val="0"/>
          <w:sz w:val="22"/>
          <w:szCs w:val="24"/>
        </w:rPr>
      </w:pPr>
    </w:p>
    <w:p w:rsidR="0006409E" w:rsidRDefault="0006409E" w:rsidP="0006409E">
      <w:pPr>
        <w:pStyle w:val="2"/>
        <w:spacing w:before="0" w:after="0" w:line="326" w:lineRule="atLeast"/>
        <w:rPr>
          <w:rFonts w:asciiTheme="minorHAnsi" w:eastAsiaTheme="minorEastAsia" w:hAnsiTheme="minorHAnsi" w:cstheme="minorBidi"/>
          <w:b w:val="0"/>
          <w:bCs w:val="0"/>
          <w:sz w:val="22"/>
          <w:szCs w:val="24"/>
        </w:rPr>
      </w:pPr>
    </w:p>
    <w:p w:rsidR="0006409E" w:rsidRPr="0006409E" w:rsidRDefault="0006409E" w:rsidP="0006409E">
      <w:pPr>
        <w:pStyle w:val="1"/>
        <w:keepNext/>
        <w:keepLines/>
        <w:widowControl w:val="0"/>
        <w:spacing w:before="340" w:beforeAutospacing="0" w:after="330" w:afterAutospacing="0" w:line="578" w:lineRule="auto"/>
        <w:jc w:val="both"/>
        <w:rPr>
          <w:rFonts w:asciiTheme="minorHAnsi" w:eastAsiaTheme="minorEastAsia" w:hAnsiTheme="minorHAnsi" w:cstheme="minorBidi"/>
          <w:color w:val="0E2841" w:themeColor="text2"/>
          <w:kern w:val="44"/>
          <w:sz w:val="32"/>
          <w:szCs w:val="32"/>
        </w:rPr>
      </w:pPr>
      <w:r w:rsidRPr="0006409E">
        <w:rPr>
          <w:rFonts w:asciiTheme="minorHAnsi" w:eastAsiaTheme="minorEastAsia" w:hAnsiTheme="minorHAnsi" w:cstheme="minorBidi"/>
          <w:color w:val="0E2841" w:themeColor="text2"/>
          <w:kern w:val="44"/>
          <w:sz w:val="32"/>
          <w:szCs w:val="32"/>
        </w:rPr>
        <w:t>各厂家详细介绍</w:t>
      </w:r>
    </w:p>
    <w:p w:rsidR="00F57AA1" w:rsidRPr="00F57AA1" w:rsidRDefault="00F57AA1" w:rsidP="00F57AA1">
      <w:pPr>
        <w:spacing w:before="300" w:after="120" w:line="288" w:lineRule="auto"/>
        <w:outlineLvl w:val="2"/>
        <w:rPr>
          <w:rFonts w:asciiTheme="minorEastAsia" w:hAnsiTheme="minorEastAsia" w:cs="Arial"/>
          <w:b/>
          <w:color w:val="0E2841" w:themeColor="text2"/>
          <w:sz w:val="28"/>
          <w:szCs w:val="28"/>
        </w:rPr>
      </w:pPr>
      <w:r>
        <w:rPr>
          <w:rFonts w:asciiTheme="minorEastAsia" w:hAnsiTheme="minorEastAsia" w:cs="Arial" w:hint="eastAsia"/>
          <w:b/>
          <w:color w:val="0E2841" w:themeColor="text2"/>
          <w:sz w:val="28"/>
          <w:szCs w:val="28"/>
        </w:rPr>
        <w:t>1.</w:t>
      </w:r>
      <w:r w:rsidRPr="00F57AA1">
        <w:rPr>
          <w:rFonts w:asciiTheme="minorEastAsia" w:hAnsiTheme="minorEastAsia" w:cs="Arial"/>
          <w:b/>
          <w:color w:val="0E2841" w:themeColor="text2"/>
          <w:sz w:val="28"/>
          <w:szCs w:val="28"/>
        </w:rPr>
        <w:t>诸城市红凯机械有限公司</w:t>
      </w:r>
    </w:p>
    <w:p w:rsidR="0006409E" w:rsidRPr="00F57AA1" w:rsidRDefault="0006409E" w:rsidP="00F57AA1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企业真实性：</w:t>
      </w:r>
      <w:r w:rsidR="00F57AA1" w:rsidRPr="00F57AA1">
        <w:rPr>
          <w:rFonts w:asciiTheme="minorEastAsia" w:hAnsiTheme="minorEastAsia" w:cs="Arial"/>
          <w:sz w:val="24"/>
        </w:rPr>
        <w:t>201</w:t>
      </w:r>
      <w:r w:rsidR="00F57AA1" w:rsidRPr="00F57AA1">
        <w:rPr>
          <w:rFonts w:asciiTheme="minorEastAsia" w:hAnsiTheme="minorEastAsia" w:cs="Arial" w:hint="eastAsia"/>
          <w:sz w:val="24"/>
        </w:rPr>
        <w:t>5</w:t>
      </w:r>
      <w:r w:rsidRPr="00F57AA1">
        <w:rPr>
          <w:rFonts w:asciiTheme="minorEastAsia" w:hAnsiTheme="minorEastAsia" w:cs="Arial"/>
          <w:sz w:val="24"/>
        </w:rPr>
        <w:t>年</w:t>
      </w:r>
      <w:r w:rsidR="00F57AA1" w:rsidRPr="00F57AA1">
        <w:rPr>
          <w:rFonts w:asciiTheme="minorEastAsia" w:hAnsiTheme="minorEastAsia" w:cs="Arial" w:hint="eastAsia"/>
          <w:sz w:val="24"/>
        </w:rPr>
        <w:t>09月21日</w:t>
      </w:r>
      <w:r w:rsidRPr="00F57AA1">
        <w:rPr>
          <w:rFonts w:asciiTheme="minorEastAsia" w:hAnsiTheme="minorEastAsia" w:cs="Arial"/>
          <w:sz w:val="24"/>
        </w:rPr>
        <w:t>成立，工商存续，自有整机 + 刀具配套加工车间，主营坚果脱壳整机及原厂配套脱壳刀片，</w:t>
      </w:r>
      <w:r w:rsidR="00F57AA1" w:rsidRPr="00F57AA1">
        <w:rPr>
          <w:rFonts w:asciiTheme="minorEastAsia" w:hAnsiTheme="minorEastAsia" w:cs="Arial"/>
          <w:sz w:val="24"/>
        </w:rPr>
        <w:t>注册资本</w:t>
      </w:r>
      <w:r w:rsidR="00F57AA1" w:rsidRPr="00F57AA1">
        <w:rPr>
          <w:rFonts w:asciiTheme="minorEastAsia" w:hAnsiTheme="minorEastAsia" w:cs="Arial" w:hint="eastAsia"/>
          <w:sz w:val="24"/>
        </w:rPr>
        <w:t>50万元。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lastRenderedPageBreak/>
        <w:t>参保人数</w:t>
      </w:r>
      <w:r w:rsidRPr="00F57AA1">
        <w:rPr>
          <w:rFonts w:asciiTheme="minorEastAsia" w:hAnsiTheme="minorEastAsia" w:cs="Arial"/>
          <w:sz w:val="24"/>
        </w:rPr>
        <w:t>：</w:t>
      </w:r>
      <w:r w:rsidR="00F57AA1" w:rsidRPr="00F57AA1">
        <w:rPr>
          <w:rFonts w:asciiTheme="minorEastAsia" w:hAnsiTheme="minorEastAsia" w:cs="Arial"/>
          <w:sz w:val="24"/>
        </w:rPr>
        <w:t>2</w:t>
      </w:r>
      <w:r w:rsidRPr="00F57AA1">
        <w:rPr>
          <w:rFonts w:asciiTheme="minorEastAsia" w:hAnsiTheme="minorEastAsia" w:cs="Arial"/>
          <w:sz w:val="24"/>
        </w:rPr>
        <w:t>人</w:t>
      </w:r>
    </w:p>
    <w:p w:rsidR="00F57AA1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地址：</w:t>
      </w:r>
      <w:r w:rsidR="00F57AA1" w:rsidRPr="00F57AA1">
        <w:rPr>
          <w:rFonts w:asciiTheme="minorEastAsia" w:hAnsiTheme="minorEastAsia" w:cs="Arial" w:hint="eastAsia"/>
          <w:sz w:val="24"/>
        </w:rPr>
        <w:t>山东省潍坊市诸城市舜王街道下常旺铺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厂房面积：</w:t>
      </w:r>
      <w:r w:rsidRPr="00F57AA1">
        <w:rPr>
          <w:rFonts w:asciiTheme="minorEastAsia" w:hAnsiTheme="minorEastAsia" w:cs="Arial"/>
          <w:sz w:val="24"/>
        </w:rPr>
        <w:t>占地面积 9500 平方米，内设数控精磨车间、高锰钢淬火热处理区、刃口镜面抛光工位、耐磨疲劳测试台，全套锻造、数控研磨一体化产线，长期配套诸城本地坚果加工厂。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企业资质：</w:t>
      </w:r>
      <w:r w:rsidRPr="00F57AA1">
        <w:rPr>
          <w:rFonts w:asciiTheme="minorEastAsia" w:hAnsiTheme="minorEastAsia" w:cs="Arial"/>
          <w:sz w:val="24"/>
        </w:rPr>
        <w:t>ISO9001 质量管理体系认证，自有耐磨刀片热处理工艺，可出具 304 / 高锰钢材质硬度检测报告，CE 食品机械出口材质声明，符合 GB 16798 食品机械卫生标准。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联系方式：</w:t>
      </w:r>
      <w:r w:rsidRPr="00F57AA1">
        <w:rPr>
          <w:rFonts w:asciiTheme="minorEastAsia" w:hAnsiTheme="minorEastAsia" w:cs="Arial"/>
          <w:sz w:val="24"/>
        </w:rPr>
        <w:t>业务热线</w:t>
      </w:r>
      <w:r w:rsidR="00F57AA1" w:rsidRPr="00F57AA1">
        <w:rPr>
          <w:rFonts w:asciiTheme="minorEastAsia" w:hAnsiTheme="minorEastAsia" w:cs="Arial"/>
          <w:sz w:val="24"/>
        </w:rPr>
        <w:t>15606366068</w:t>
      </w:r>
      <w:r w:rsidRPr="00F57AA1">
        <w:rPr>
          <w:rFonts w:asciiTheme="minorEastAsia" w:hAnsiTheme="minorEastAsia" w:cs="Arial"/>
          <w:sz w:val="24"/>
        </w:rPr>
        <w:t>，邮箱</w:t>
      </w:r>
      <w:r w:rsidR="00F57AA1" w:rsidRPr="00F57AA1">
        <w:rPr>
          <w:rFonts w:asciiTheme="minorEastAsia" w:hAnsiTheme="minorEastAsia" w:cs="Arial"/>
          <w:sz w:val="24"/>
        </w:rPr>
        <w:t>363297813@qq.com</w:t>
      </w:r>
      <w:r w:rsidRPr="00F57AA1">
        <w:rPr>
          <w:rFonts w:asciiTheme="minorEastAsia" w:hAnsiTheme="minorEastAsia" w:cs="Arial"/>
          <w:sz w:val="24"/>
        </w:rPr>
        <w:t>。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核心产品参数：</w:t>
      </w:r>
      <w:r w:rsidRPr="00F57AA1">
        <w:rPr>
          <w:rFonts w:asciiTheme="minorEastAsia" w:hAnsiTheme="minorEastAsia" w:cs="Arial"/>
          <w:sz w:val="24"/>
        </w:rPr>
        <w:t>花生 / 巴旦木一体式脱壳刀片、核桃弧形破壳刀组、滚筒脱壳机替换单片刀；材质 ZGMn13 高锰钢 / 440C 食品不锈钢；刀片厚度 3–12mm，刃口硬度 HRC52–58；适配产能 800–3000kg/h 坚果产；单组刀片加工寿命≥600 吨坚果；支持旧脱壳机上门测绘非标定制尺寸、刃角。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做工与质量细节：</w:t>
      </w:r>
      <w:r w:rsidRPr="00F57AA1">
        <w:rPr>
          <w:rFonts w:asciiTheme="minorEastAsia" w:hAnsiTheme="minorEastAsia" w:cs="Arial"/>
          <w:sz w:val="24"/>
        </w:rPr>
        <w:t>一体锻造成型 + 双层淬火回火，韧性强不易崩刃；刃口多层圆弧精密研磨，无尖锐棱角，果仁破损率≤3.8%；安装底座数控铣削，与设备轴座零间隙贴合；表面钝化防锈，盐水、酱料加工工况耐腐蚀、不易积果渣。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技术特点：</w:t>
      </w:r>
      <w:r w:rsidRPr="00F57AA1">
        <w:rPr>
          <w:rFonts w:asciiTheme="minorEastAsia" w:hAnsiTheme="minorEastAsia" w:cs="Arial"/>
          <w:sz w:val="24"/>
        </w:rPr>
        <w:t>整机原厂配套刀片，尺寸完全匹配自家红凯全系脱壳设备；高锰钢抗冲击，适配核桃、碧根果等硬壳坚果；可根据坚果壳硬度调整刀片厚度、刃型，老旧诸城脱壳设备改造替换成熟。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出口信息：</w:t>
      </w:r>
      <w:r w:rsidRPr="00F57AA1">
        <w:rPr>
          <w:rFonts w:asciiTheme="minorEastAsia" w:hAnsiTheme="minorEastAsia" w:cs="Arial"/>
          <w:sz w:val="24"/>
        </w:rPr>
        <w:t>整机配套刀片同步出口东南亚、中东、非洲，采用一般贸易报关，海外坚果加工厂配套案例 3000+。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lastRenderedPageBreak/>
        <w:t>海关编码：</w:t>
      </w:r>
      <w:r w:rsidRPr="00F57AA1">
        <w:rPr>
          <w:rFonts w:asciiTheme="minorEastAsia" w:hAnsiTheme="minorEastAsia" w:cs="Arial"/>
          <w:sz w:val="24"/>
        </w:rPr>
        <w:t>8438900000（坚果脱壳机械专用金属刀具配件）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sz w:val="24"/>
        </w:rPr>
        <w:t>价</w:t>
      </w:r>
      <w:r w:rsidRPr="00F57AA1">
        <w:rPr>
          <w:rFonts w:asciiTheme="minorEastAsia" w:hAnsiTheme="minorEastAsia" w:cs="Arial"/>
          <w:b/>
          <w:sz w:val="24"/>
        </w:rPr>
        <w:t>格参考：</w:t>
      </w:r>
      <w:r w:rsidRPr="00F57AA1">
        <w:rPr>
          <w:rFonts w:asciiTheme="minorEastAsia" w:hAnsiTheme="minorEastAsia" w:cs="Arial"/>
          <w:sz w:val="24"/>
        </w:rPr>
        <w:t>标准单片脱壳刀片 0.12–0.85 万元 / 片；整机成套刀组 0.85–4.6 万元 / 套；大型坚果脱壳整线全套刀具 2.6–16 万元 / 项目。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生产周期：</w:t>
      </w:r>
      <w:r w:rsidRPr="00F57AA1">
        <w:rPr>
          <w:rFonts w:asciiTheme="minorEastAsia" w:hAnsiTheme="minorEastAsia" w:cs="Arial"/>
          <w:sz w:val="24"/>
        </w:rPr>
        <w:t>标准现货刀片 5–12 天；非标定制刃型、厚度 12–26 天；整线配套刀组 26–48 天。</w:t>
      </w:r>
    </w:p>
    <w:p w:rsidR="0006409E" w:rsidRPr="00F57AA1" w:rsidRDefault="0006409E" w:rsidP="00F57AA1">
      <w:pPr>
        <w:pStyle w:val="a5"/>
        <w:widowControl/>
        <w:numPr>
          <w:ilvl w:val="0"/>
          <w:numId w:val="2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海关物流周期：</w:t>
      </w:r>
      <w:r w:rsidRPr="00F57AA1">
        <w:rPr>
          <w:rFonts w:asciiTheme="minorEastAsia" w:hAnsiTheme="minorEastAsia" w:cs="Arial"/>
          <w:sz w:val="24"/>
        </w:rPr>
        <w:t>海运东南亚 7–12 天、中东 15–25 天、南美 / 非洲 25–40 天（含报关、内陆运输、目的国清关），空运出口 5–10 天，出货时效可按需调整。</w:t>
      </w:r>
    </w:p>
    <w:p w:rsidR="0006409E" w:rsidRPr="00F57AA1" w:rsidRDefault="0006409E" w:rsidP="00F57AA1">
      <w:pPr>
        <w:pStyle w:val="a5"/>
        <w:numPr>
          <w:ilvl w:val="0"/>
          <w:numId w:val="2"/>
        </w:numPr>
        <w:spacing w:line="326" w:lineRule="atLeast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技术优势：</w:t>
      </w:r>
      <w:r w:rsidRPr="00F57AA1">
        <w:rPr>
          <w:rFonts w:asciiTheme="minorEastAsia" w:hAnsiTheme="minorEastAsia" w:cs="Arial"/>
          <w:sz w:val="24"/>
        </w:rPr>
        <w:t>整机厂自有刀具车间，配套贴合度高，热处理耐磨工艺成熟，交货周期短，可上门测绘改造各类</w:t>
      </w:r>
    </w:p>
    <w:p w:rsidR="0006409E" w:rsidRDefault="0006409E" w:rsidP="0006409E">
      <w:pPr>
        <w:spacing w:line="326" w:lineRule="atLeast"/>
        <w:rPr>
          <w:rFonts w:ascii="Arial" w:hAnsi="Arial" w:cs="Arial"/>
          <w:b/>
          <w:bCs/>
          <w:color w:val="000000"/>
          <w:szCs w:val="22"/>
        </w:rPr>
      </w:pPr>
      <w:r>
        <w:rPr>
          <w:rFonts w:ascii="Arial" w:hAnsi="Arial" w:cs="Arial" w:hint="eastAsia"/>
          <w:b/>
          <w:bCs/>
          <w:noProof/>
          <w:color w:val="000000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1230630</wp:posOffset>
            </wp:positionH>
            <wp:positionV relativeFrom="paragraph">
              <wp:posOffset>387985</wp:posOffset>
            </wp:positionV>
            <wp:extent cx="2534285" cy="2527300"/>
            <wp:effectExtent l="1905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09E" w:rsidRDefault="0006409E" w:rsidP="0006409E">
      <w:pPr>
        <w:spacing w:line="326" w:lineRule="atLeast"/>
        <w:rPr>
          <w:rFonts w:ascii="Arial" w:hAnsi="Arial" w:cs="Arial"/>
          <w:b/>
          <w:bCs/>
          <w:color w:val="000000"/>
          <w:szCs w:val="22"/>
        </w:rPr>
      </w:pPr>
    </w:p>
    <w:p w:rsidR="0006409E" w:rsidRDefault="0006409E" w:rsidP="0006409E">
      <w:pPr>
        <w:spacing w:line="326" w:lineRule="atLeast"/>
        <w:rPr>
          <w:rFonts w:ascii="Arial" w:hAnsi="Arial" w:cs="Arial"/>
          <w:b/>
          <w:bCs/>
          <w:color w:val="000000"/>
          <w:szCs w:val="22"/>
        </w:rPr>
      </w:pPr>
    </w:p>
    <w:p w:rsidR="0006409E" w:rsidRDefault="0006409E" w:rsidP="0006409E">
      <w:pPr>
        <w:spacing w:line="326" w:lineRule="atLeast"/>
        <w:rPr>
          <w:rFonts w:ascii="Arial" w:hAnsi="Arial" w:cs="Arial"/>
          <w:b/>
          <w:bCs/>
          <w:color w:val="000000"/>
          <w:szCs w:val="22"/>
        </w:rPr>
      </w:pPr>
    </w:p>
    <w:p w:rsidR="0006409E" w:rsidRDefault="0006409E" w:rsidP="0006409E">
      <w:pPr>
        <w:spacing w:line="326" w:lineRule="atLeast"/>
        <w:rPr>
          <w:rFonts w:ascii="Arial" w:hAnsi="Arial" w:cs="Arial"/>
          <w:b/>
          <w:bCs/>
          <w:color w:val="000000"/>
          <w:szCs w:val="22"/>
        </w:rPr>
      </w:pPr>
    </w:p>
    <w:p w:rsidR="0006409E" w:rsidRDefault="0006409E" w:rsidP="0006409E">
      <w:pPr>
        <w:spacing w:line="326" w:lineRule="atLeast"/>
        <w:rPr>
          <w:rFonts w:ascii="Arial" w:hAnsi="Arial" w:cs="Arial"/>
          <w:b/>
          <w:bCs/>
          <w:color w:val="000000"/>
          <w:szCs w:val="22"/>
        </w:rPr>
      </w:pPr>
    </w:p>
    <w:p w:rsidR="0006409E" w:rsidRDefault="0006409E" w:rsidP="0006409E">
      <w:pPr>
        <w:spacing w:line="326" w:lineRule="atLeast"/>
        <w:rPr>
          <w:rFonts w:ascii="Arial" w:hAnsi="Arial" w:cs="Arial"/>
          <w:b/>
          <w:bCs/>
          <w:color w:val="000000"/>
          <w:szCs w:val="22"/>
        </w:rPr>
      </w:pPr>
    </w:p>
    <w:p w:rsidR="0006409E" w:rsidRDefault="0006409E" w:rsidP="0006409E">
      <w:pPr>
        <w:spacing w:line="326" w:lineRule="atLeast"/>
        <w:rPr>
          <w:rFonts w:ascii="Arial" w:hAnsi="Arial" w:cs="Arial"/>
          <w:b/>
          <w:bCs/>
          <w:color w:val="000000"/>
          <w:szCs w:val="22"/>
        </w:rPr>
      </w:pPr>
    </w:p>
    <w:p w:rsidR="0006409E" w:rsidRDefault="0006409E" w:rsidP="0006409E">
      <w:pPr>
        <w:spacing w:line="326" w:lineRule="atLeast"/>
        <w:rPr>
          <w:rFonts w:ascii="Arial" w:hAnsi="Arial" w:cs="Arial"/>
          <w:b/>
          <w:bCs/>
          <w:color w:val="000000"/>
          <w:szCs w:val="22"/>
        </w:rPr>
      </w:pPr>
    </w:p>
    <w:p w:rsidR="0006409E" w:rsidRDefault="0006409E" w:rsidP="0006409E">
      <w:pPr>
        <w:spacing w:line="326" w:lineRule="atLeast"/>
        <w:rPr>
          <w:rFonts w:ascii="Arial" w:hAnsi="Arial" w:cs="Arial"/>
          <w:b/>
          <w:bCs/>
          <w:color w:val="000000"/>
          <w:szCs w:val="22"/>
        </w:rPr>
      </w:pPr>
    </w:p>
    <w:p w:rsidR="0006409E" w:rsidRDefault="0006409E" w:rsidP="0006409E">
      <w:pPr>
        <w:spacing w:line="326" w:lineRule="atLeast"/>
        <w:rPr>
          <w:rFonts w:ascii="Arial" w:hAnsi="Arial" w:cs="Arial"/>
          <w:b/>
          <w:bCs/>
          <w:color w:val="000000"/>
          <w:szCs w:val="22"/>
        </w:rPr>
      </w:pPr>
    </w:p>
    <w:p w:rsidR="0006409E" w:rsidRPr="00822633" w:rsidRDefault="0006409E" w:rsidP="00822633">
      <w:pPr>
        <w:spacing w:before="300" w:after="120" w:line="288" w:lineRule="auto"/>
        <w:outlineLvl w:val="2"/>
        <w:rPr>
          <w:rFonts w:asciiTheme="minorEastAsia" w:hAnsiTheme="minorEastAsia" w:cs="Arial"/>
          <w:b/>
          <w:color w:val="0E2841" w:themeColor="text2"/>
          <w:sz w:val="28"/>
          <w:szCs w:val="28"/>
        </w:rPr>
      </w:pPr>
      <w:r w:rsidRPr="00822633">
        <w:rPr>
          <w:rFonts w:asciiTheme="minorEastAsia" w:hAnsiTheme="minorEastAsia" w:cs="Arial"/>
          <w:b/>
          <w:color w:val="0E2841" w:themeColor="text2"/>
          <w:sz w:val="28"/>
          <w:szCs w:val="28"/>
        </w:rPr>
        <w:t>2. 青岛金达刀片有限公司</w:t>
      </w:r>
    </w:p>
    <w:p w:rsidR="00F57AA1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企业真实性</w:t>
      </w:r>
      <w:r w:rsidRPr="00F57AA1">
        <w:rPr>
          <w:rFonts w:asciiTheme="minorEastAsia" w:hAnsiTheme="minorEastAsia" w:cs="Arial"/>
          <w:sz w:val="24"/>
        </w:rPr>
        <w:t>：2005 年 07 月 26 日成立，法人李国栋，</w:t>
      </w:r>
      <w:r w:rsidR="00F57AA1" w:rsidRPr="00F57AA1">
        <w:rPr>
          <w:rFonts w:asciiTheme="minorEastAsia" w:hAnsiTheme="minorEastAsia" w:cs="Arial"/>
          <w:sz w:val="24"/>
        </w:rPr>
        <w:t>注册资本：</w:t>
      </w:r>
      <w:r w:rsidR="00F57AA1" w:rsidRPr="00F57AA1">
        <w:rPr>
          <w:rFonts w:asciiTheme="minorEastAsia" w:hAnsiTheme="minorEastAsia" w:cs="Arial" w:hint="eastAsia"/>
          <w:sz w:val="24"/>
        </w:rPr>
        <w:t>50万元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参保人数：</w:t>
      </w:r>
      <w:r w:rsidRPr="00F57AA1">
        <w:rPr>
          <w:rFonts w:asciiTheme="minorEastAsia" w:hAnsiTheme="minorEastAsia" w:cs="Arial"/>
          <w:sz w:val="24"/>
        </w:rPr>
        <w:t>6 人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lastRenderedPageBreak/>
        <w:t>地址：</w:t>
      </w:r>
      <w:r w:rsidRPr="00F57AA1">
        <w:rPr>
          <w:rFonts w:asciiTheme="minorEastAsia" w:hAnsiTheme="minorEastAsia" w:cs="Arial"/>
          <w:sz w:val="24"/>
        </w:rPr>
        <w:t>青岛市即墨区经济开发区泰山一路 8 号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厂房面积：</w:t>
      </w:r>
      <w:r w:rsidRPr="00F57AA1">
        <w:rPr>
          <w:rFonts w:asciiTheme="minorEastAsia" w:hAnsiTheme="minorEastAsia" w:cs="Arial"/>
          <w:sz w:val="24"/>
        </w:rPr>
        <w:t>占地面积 17800 平方米，全自动锻造、硬质合金焊接、数控磨床、耐磨测试平台齐全，长期配套青岛沃隆、新艺花生机械。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企业资质：</w:t>
      </w:r>
      <w:r w:rsidRPr="00F57AA1">
        <w:rPr>
          <w:rFonts w:asciiTheme="minorEastAsia" w:hAnsiTheme="minorEastAsia" w:cs="Arial"/>
          <w:sz w:val="24"/>
        </w:rPr>
        <w:t>ISO9001 认证，硬质合金复合刃专利；CE 出口认证，可出具 SGS 材质硬度检测报告。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联系方式：</w:t>
      </w:r>
      <w:r w:rsidRPr="00F57AA1">
        <w:rPr>
          <w:rFonts w:asciiTheme="minorEastAsia" w:hAnsiTheme="minorEastAsia" w:cs="Arial"/>
          <w:sz w:val="24"/>
        </w:rPr>
        <w:t>业务热线</w:t>
      </w:r>
      <w:r w:rsidR="00F57AA1" w:rsidRPr="00F57AA1">
        <w:rPr>
          <w:rFonts w:asciiTheme="minorEastAsia" w:hAnsiTheme="minorEastAsia" w:cs="Arial"/>
          <w:sz w:val="24"/>
        </w:rPr>
        <w:t>13969766276</w:t>
      </w:r>
      <w:r w:rsidRPr="00F57AA1">
        <w:rPr>
          <w:rFonts w:asciiTheme="minorEastAsia" w:hAnsiTheme="minorEastAsia" w:cs="Arial"/>
          <w:sz w:val="24"/>
        </w:rPr>
        <w:t>，邮箱</w:t>
      </w:r>
      <w:r w:rsidR="00F57AA1" w:rsidRPr="00F57AA1">
        <w:rPr>
          <w:rFonts w:asciiTheme="minorEastAsia" w:hAnsiTheme="minorEastAsia" w:cs="Arial"/>
          <w:sz w:val="24"/>
        </w:rPr>
        <w:t>971813985@QQ.COM</w:t>
      </w:r>
      <w:r w:rsidRPr="00F57AA1">
        <w:rPr>
          <w:rFonts w:asciiTheme="minorEastAsia" w:hAnsiTheme="minorEastAsia" w:cs="Arial"/>
          <w:sz w:val="24"/>
        </w:rPr>
        <w:t>。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核心产品：</w:t>
      </w:r>
      <w:r w:rsidRPr="00F57AA1">
        <w:rPr>
          <w:rFonts w:asciiTheme="minorEastAsia" w:hAnsiTheme="minorEastAsia" w:cs="Arial"/>
          <w:sz w:val="24"/>
        </w:rPr>
        <w:t>花生巴旦木弧形低破碎脱壳刀、硬质合金复合刀片、榛子挤压刀；材质高锰钢 / 3Cr13 / 硬质合金复合层；弧形缓冲刃，坚果破碎率≤0.25%；适配 XY 系列花生脱壳机，运行噪音≤60dB。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b/>
          <w:sz w:val="24"/>
        </w:rPr>
        <w:t>做工与质量细节</w:t>
      </w:r>
      <w:r w:rsidRPr="00822633">
        <w:rPr>
          <w:rFonts w:asciiTheme="minorEastAsia" w:hAnsiTheme="minorEastAsia" w:cs="Arial"/>
          <w:b/>
          <w:sz w:val="24"/>
        </w:rPr>
        <w:t>：</w:t>
      </w:r>
      <w:r w:rsidRPr="00F57AA1">
        <w:rPr>
          <w:rFonts w:asciiTheme="minorEastAsia" w:hAnsiTheme="minorEastAsia" w:cs="Arial"/>
          <w:sz w:val="24"/>
        </w:rPr>
        <w:t>刀体韧性基材 + 刃口硬质合金焊接，使用寿命提升 2 倍；圆弧缓冲挤压结构，不劈裂果仁；安装孔一次精镗，高速旋转无抖动；镜面抛光，油脂果壳易冲洗无残留。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技术特点：</w:t>
      </w:r>
      <w:r w:rsidRPr="00F57AA1">
        <w:rPr>
          <w:rFonts w:asciiTheme="minorEastAsia" w:hAnsiTheme="minorEastAsia" w:cs="Arial"/>
          <w:sz w:val="24"/>
        </w:rPr>
        <w:t>专攻薄壳易碎坚果，弧形缓冲大幅降低果仁损耗；适配市面绝大多数青岛产脱壳设备替换。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出口信息：</w:t>
      </w:r>
      <w:r w:rsidRPr="00F57AA1">
        <w:rPr>
          <w:rFonts w:asciiTheme="minorEastAsia" w:hAnsiTheme="minorEastAsia" w:cs="Arial"/>
          <w:sz w:val="24"/>
        </w:rPr>
        <w:t>自营进出口，刀片配套整机出口东南亚、中亚、欧洲。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sz w:val="24"/>
        </w:rPr>
        <w:t>海关编码：8438900000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价格参考：</w:t>
      </w:r>
      <w:r w:rsidRPr="00F57AA1">
        <w:rPr>
          <w:rFonts w:asciiTheme="minorEastAsia" w:hAnsiTheme="minorEastAsia" w:cs="Arial"/>
          <w:sz w:val="24"/>
        </w:rPr>
        <w:t>单片不锈钢刀 0.1–0.72 万元；硬质合金刀组 0.72–4.2 万元；整线配套 2.2–58 万元 / 项目。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生产周期：</w:t>
      </w:r>
      <w:r w:rsidRPr="00F57AA1">
        <w:rPr>
          <w:rFonts w:asciiTheme="minorEastAsia" w:hAnsiTheme="minorEastAsia" w:cs="Arial"/>
          <w:sz w:val="24"/>
        </w:rPr>
        <w:t>现货 4–10 天；合金定制 10–26 天；整线 26–50 天。</w:t>
      </w:r>
    </w:p>
    <w:p w:rsidR="0006409E" w:rsidRPr="00F57AA1" w:rsidRDefault="0006409E" w:rsidP="00F57AA1">
      <w:pPr>
        <w:pStyle w:val="a5"/>
        <w:widowControl/>
        <w:numPr>
          <w:ilvl w:val="0"/>
          <w:numId w:val="3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海关物流周期：</w:t>
      </w:r>
      <w:r w:rsidRPr="00F57AA1">
        <w:rPr>
          <w:rFonts w:asciiTheme="minorEastAsia" w:hAnsiTheme="minorEastAsia" w:cs="Arial"/>
          <w:sz w:val="24"/>
        </w:rPr>
        <w:t>东南亚 6–10 天，中亚 8–15 天，欧洲 22–32 天。</w:t>
      </w:r>
    </w:p>
    <w:p w:rsidR="0006409E" w:rsidRPr="00F57AA1" w:rsidRDefault="0006409E" w:rsidP="00F57AA1">
      <w:pPr>
        <w:pStyle w:val="a5"/>
        <w:numPr>
          <w:ilvl w:val="0"/>
          <w:numId w:val="3"/>
        </w:numPr>
        <w:spacing w:line="326" w:lineRule="atLeast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技术优势：</w:t>
      </w:r>
      <w:r w:rsidRPr="00F57AA1">
        <w:rPr>
          <w:rFonts w:asciiTheme="minorEastAsia" w:hAnsiTheme="minorEastAsia" w:cs="Arial"/>
          <w:sz w:val="24"/>
        </w:rPr>
        <w:t>低破损弧形刀片成熟，适合中小型炒货坚果加工厂更换备用刀具。</w:t>
      </w:r>
    </w:p>
    <w:p w:rsidR="0006409E" w:rsidRPr="0006409E" w:rsidRDefault="0006409E" w:rsidP="0006409E"/>
    <w:p w:rsidR="0006409E" w:rsidRDefault="0006409E" w:rsidP="0006409E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929005</wp:posOffset>
            </wp:positionH>
            <wp:positionV relativeFrom="paragraph">
              <wp:posOffset>15875</wp:posOffset>
            </wp:positionV>
            <wp:extent cx="3129280" cy="3131185"/>
            <wp:effectExtent l="1905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Default="0006409E" w:rsidP="0006409E"/>
    <w:p w:rsidR="0006409E" w:rsidRPr="00822633" w:rsidRDefault="0006409E" w:rsidP="00822633">
      <w:pPr>
        <w:spacing w:before="300" w:after="120" w:line="288" w:lineRule="auto"/>
        <w:outlineLvl w:val="2"/>
        <w:rPr>
          <w:rFonts w:asciiTheme="minorEastAsia" w:hAnsiTheme="minorEastAsia" w:cs="Arial"/>
          <w:b/>
          <w:color w:val="0E2841" w:themeColor="text2"/>
          <w:sz w:val="28"/>
          <w:szCs w:val="28"/>
        </w:rPr>
      </w:pPr>
      <w:r w:rsidRPr="00822633">
        <w:rPr>
          <w:rFonts w:asciiTheme="minorEastAsia" w:hAnsiTheme="minorEastAsia" w:cs="Arial"/>
          <w:b/>
          <w:color w:val="0E2841" w:themeColor="text2"/>
          <w:sz w:val="28"/>
          <w:szCs w:val="28"/>
        </w:rPr>
        <w:t>3. 河北威凌机械制造有限公司</w:t>
      </w:r>
    </w:p>
    <w:p w:rsidR="00F57AA1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企业真实性：</w:t>
      </w:r>
      <w:r w:rsidRPr="00F57AA1">
        <w:rPr>
          <w:rFonts w:asciiTheme="minorEastAsia" w:hAnsiTheme="minorEastAsia" w:cs="Arial"/>
          <w:sz w:val="24"/>
        </w:rPr>
        <w:t>2019 年</w:t>
      </w:r>
      <w:r w:rsidR="00F57AA1" w:rsidRPr="00F57AA1">
        <w:rPr>
          <w:rFonts w:asciiTheme="minorEastAsia" w:hAnsiTheme="minorEastAsia" w:cs="Arial"/>
          <w:sz w:val="24"/>
        </w:rPr>
        <w:t xml:space="preserve"> 0</w:t>
      </w:r>
      <w:r w:rsidR="00F57AA1" w:rsidRPr="00F57AA1">
        <w:rPr>
          <w:rFonts w:asciiTheme="minorEastAsia" w:hAnsiTheme="minorEastAsia" w:cs="Arial" w:hint="eastAsia"/>
          <w:sz w:val="24"/>
        </w:rPr>
        <w:t>9</w:t>
      </w:r>
      <w:r w:rsidRPr="00F57AA1">
        <w:rPr>
          <w:rFonts w:asciiTheme="minorEastAsia" w:hAnsiTheme="minorEastAsia" w:cs="Arial"/>
          <w:sz w:val="24"/>
        </w:rPr>
        <w:t>月</w:t>
      </w:r>
      <w:r w:rsidR="00F57AA1" w:rsidRPr="00F57AA1">
        <w:rPr>
          <w:rFonts w:asciiTheme="minorEastAsia" w:hAnsiTheme="minorEastAsia" w:cs="Arial"/>
          <w:sz w:val="24"/>
        </w:rPr>
        <w:t xml:space="preserve"> </w:t>
      </w:r>
      <w:r w:rsidR="00F57AA1" w:rsidRPr="00F57AA1">
        <w:rPr>
          <w:rFonts w:asciiTheme="minorEastAsia" w:hAnsiTheme="minorEastAsia" w:cs="Arial" w:hint="eastAsia"/>
          <w:sz w:val="24"/>
        </w:rPr>
        <w:t>05</w:t>
      </w:r>
      <w:r w:rsidRPr="00F57AA1">
        <w:rPr>
          <w:rFonts w:asciiTheme="minorEastAsia" w:hAnsiTheme="minorEastAsia" w:cs="Arial"/>
          <w:sz w:val="24"/>
        </w:rPr>
        <w:t xml:space="preserve"> 日成立，法人</w:t>
      </w:r>
      <w:r w:rsidR="00F57AA1" w:rsidRPr="00F57AA1">
        <w:rPr>
          <w:rFonts w:asciiTheme="minorEastAsia" w:hAnsiTheme="minorEastAsia" w:cs="Arial"/>
          <w:sz w:val="24"/>
        </w:rPr>
        <w:t>孟令旺</w:t>
      </w:r>
      <w:r w:rsidRPr="00F57AA1">
        <w:rPr>
          <w:rFonts w:asciiTheme="minorEastAsia" w:hAnsiTheme="minorEastAsia" w:cs="Arial"/>
          <w:sz w:val="24"/>
        </w:rPr>
        <w:t>，注册资本 1000 万</w:t>
      </w:r>
      <w:r w:rsidR="00F57AA1" w:rsidRPr="00F57AA1">
        <w:rPr>
          <w:rFonts w:asciiTheme="minorEastAsia" w:hAnsiTheme="minorEastAsia" w:cs="Arial"/>
          <w:sz w:val="24"/>
        </w:rPr>
        <w:t>。</w:t>
      </w:r>
    </w:p>
    <w:p w:rsidR="0006409E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参保人数：</w:t>
      </w:r>
      <w:r w:rsidR="00F57AA1" w:rsidRPr="00F57AA1">
        <w:rPr>
          <w:rFonts w:asciiTheme="minorEastAsia" w:hAnsiTheme="minorEastAsia" w:cs="Arial" w:hint="eastAsia"/>
          <w:sz w:val="24"/>
        </w:rPr>
        <w:t>5</w:t>
      </w:r>
      <w:r w:rsidRPr="00F57AA1">
        <w:rPr>
          <w:rFonts w:asciiTheme="minorEastAsia" w:hAnsiTheme="minorEastAsia" w:cs="Arial"/>
          <w:sz w:val="24"/>
        </w:rPr>
        <w:t>人</w:t>
      </w:r>
    </w:p>
    <w:p w:rsidR="0006409E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地址：</w:t>
      </w:r>
      <w:r w:rsidRPr="00F57AA1">
        <w:rPr>
          <w:rFonts w:asciiTheme="minorEastAsia" w:hAnsiTheme="minorEastAsia" w:cs="Arial"/>
          <w:sz w:val="24"/>
        </w:rPr>
        <w:t>河北省衡水市安平县城东工业园区纬二路 23 号</w:t>
      </w:r>
    </w:p>
    <w:p w:rsidR="0006409E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厂房面积</w:t>
      </w:r>
      <w:r w:rsidRPr="00F57AA1">
        <w:rPr>
          <w:rFonts w:asciiTheme="minorEastAsia" w:hAnsiTheme="minorEastAsia" w:cs="Arial"/>
          <w:sz w:val="24"/>
        </w:rPr>
        <w:t>：占地面积 13200 平方米，模块化冲压、简易热处理、刀片磨损老化测试区，主打平价标准化快换刀片。</w:t>
      </w:r>
    </w:p>
    <w:p w:rsidR="0006409E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企业资质：</w:t>
      </w:r>
      <w:r w:rsidRPr="00F57AA1">
        <w:rPr>
          <w:rFonts w:asciiTheme="minorEastAsia" w:hAnsiTheme="minorEastAsia" w:cs="Arial"/>
          <w:sz w:val="24"/>
        </w:rPr>
        <w:t>科技型中小企业，卡扣快拆刀片实用新型专利；CE 出口认证，食品耐磨配件备案齐全。</w:t>
      </w:r>
    </w:p>
    <w:p w:rsidR="00F57AA1" w:rsidRPr="00F57AA1" w:rsidRDefault="0006409E" w:rsidP="00F57AA1">
      <w:pPr>
        <w:pStyle w:val="a5"/>
        <w:numPr>
          <w:ilvl w:val="0"/>
          <w:numId w:val="4"/>
        </w:numPr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联系方式：</w:t>
      </w:r>
      <w:r w:rsidRPr="00F57AA1">
        <w:rPr>
          <w:rFonts w:asciiTheme="minorEastAsia" w:hAnsiTheme="minorEastAsia" w:cs="Arial"/>
          <w:sz w:val="24"/>
        </w:rPr>
        <w:t>咨询热线</w:t>
      </w:r>
      <w:r w:rsidR="00F57AA1" w:rsidRPr="00F57AA1">
        <w:rPr>
          <w:rFonts w:asciiTheme="minorEastAsia" w:hAnsiTheme="minorEastAsia" w:cs="Arial"/>
          <w:sz w:val="24"/>
        </w:rPr>
        <w:t>17734088511。</w:t>
      </w:r>
    </w:p>
    <w:p w:rsidR="0006409E" w:rsidRPr="00F57AA1" w:rsidRDefault="0006409E" w:rsidP="00F57AA1">
      <w:pPr>
        <w:pStyle w:val="a5"/>
        <w:numPr>
          <w:ilvl w:val="0"/>
          <w:numId w:val="4"/>
        </w:numPr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核心产品：</w:t>
      </w:r>
      <w:r w:rsidRPr="00F57AA1">
        <w:rPr>
          <w:rFonts w:asciiTheme="minorEastAsia" w:hAnsiTheme="minorEastAsia" w:cs="Arial"/>
          <w:sz w:val="24"/>
        </w:rPr>
        <w:t>卡扣模块化快换脱壳刀片、分体可调挤压刀；型号 WL-MK；厚度 2.5–10mm，刃角可定制；304 / 高锰钢双材质；免螺丝单人 3 分钟换刀；适配 300–1200kg/h 中小型产线。</w:t>
      </w:r>
    </w:p>
    <w:p w:rsidR="0006409E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lastRenderedPageBreak/>
        <w:t>做工与质量细节：</w:t>
      </w:r>
      <w:r w:rsidRPr="00F57AA1">
        <w:rPr>
          <w:rFonts w:asciiTheme="minorEastAsia" w:hAnsiTheme="minorEastAsia" w:cs="Arial"/>
          <w:sz w:val="24"/>
        </w:rPr>
        <w:t>独立单片卡扣底座，损坏单块更换不用换整套；哑光喷砂防锈；侧边橡胶缓冲垫减少果仁磕碰；通用安装孔适配 90% 小型脱壳设备。</w:t>
      </w:r>
    </w:p>
    <w:p w:rsidR="0006409E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F57AA1">
        <w:rPr>
          <w:rFonts w:asciiTheme="minorEastAsia" w:hAnsiTheme="minorEastAsia" w:cs="Arial"/>
          <w:sz w:val="24"/>
        </w:rPr>
        <w:t>技术特点：快拆结构大幅缩短停机时间，通用性强，新旧设备改造适配，性价比高、现货充足。</w:t>
      </w:r>
    </w:p>
    <w:p w:rsidR="0006409E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出口信息：</w:t>
      </w:r>
      <w:r w:rsidRPr="00F57AA1">
        <w:rPr>
          <w:rFonts w:asciiTheme="minorEastAsia" w:hAnsiTheme="minorEastAsia" w:cs="Arial"/>
          <w:sz w:val="24"/>
        </w:rPr>
        <w:t>批量平价刀片出口东南亚、非洲小型坚果加工厂。</w:t>
      </w:r>
    </w:p>
    <w:p w:rsidR="0006409E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海关编码</w:t>
      </w:r>
      <w:r w:rsidRPr="00F57AA1">
        <w:rPr>
          <w:rFonts w:asciiTheme="minorEastAsia" w:hAnsiTheme="minorEastAsia" w:cs="Arial"/>
          <w:sz w:val="24"/>
        </w:rPr>
        <w:t>：8438900000</w:t>
      </w:r>
    </w:p>
    <w:p w:rsidR="0006409E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价格参考：</w:t>
      </w:r>
      <w:r w:rsidRPr="00F57AA1">
        <w:rPr>
          <w:rFonts w:asciiTheme="minorEastAsia" w:hAnsiTheme="minorEastAsia" w:cs="Arial"/>
          <w:sz w:val="24"/>
        </w:rPr>
        <w:t>单片模块化刀 0.06–0.42 万元；分体刀组 0.42–2.8 万元；改造套件 1.0–15 万元 / 套。</w:t>
      </w:r>
    </w:p>
    <w:p w:rsidR="0006409E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生产周期：</w:t>
      </w:r>
      <w:r w:rsidRPr="00F57AA1">
        <w:rPr>
          <w:rFonts w:asciiTheme="minorEastAsia" w:hAnsiTheme="minorEastAsia" w:cs="Arial"/>
          <w:sz w:val="24"/>
        </w:rPr>
        <w:t>现货 3–7 天；定制卡扣刀 7–18 天。</w:t>
      </w:r>
    </w:p>
    <w:p w:rsidR="0006409E" w:rsidRPr="00F57AA1" w:rsidRDefault="0006409E" w:rsidP="00F57AA1">
      <w:pPr>
        <w:pStyle w:val="a5"/>
        <w:widowControl/>
        <w:numPr>
          <w:ilvl w:val="0"/>
          <w:numId w:val="4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海关物流周期：</w:t>
      </w:r>
      <w:r w:rsidRPr="00F57AA1">
        <w:rPr>
          <w:rFonts w:asciiTheme="minorEastAsia" w:hAnsiTheme="minorEastAsia" w:cs="Arial"/>
          <w:sz w:val="24"/>
        </w:rPr>
        <w:t>东南亚 5–9 天，非洲 18–28 天。</w:t>
      </w:r>
    </w:p>
    <w:p w:rsidR="0006409E" w:rsidRPr="00F57AA1" w:rsidRDefault="0006409E" w:rsidP="00F57AA1">
      <w:pPr>
        <w:pStyle w:val="a5"/>
        <w:numPr>
          <w:ilvl w:val="0"/>
          <w:numId w:val="4"/>
        </w:numPr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技术优势：</w:t>
      </w:r>
      <w:r w:rsidRPr="00F57AA1">
        <w:rPr>
          <w:rFonts w:asciiTheme="minorEastAsia" w:hAnsiTheme="minorEastAsia" w:cs="Arial"/>
          <w:sz w:val="24"/>
        </w:rPr>
        <w:t>维护成本极低，交货快，适合中小厂批量储备替换刀片。</w:t>
      </w:r>
    </w:p>
    <w:p w:rsidR="0006409E" w:rsidRDefault="0006409E" w:rsidP="0006409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730250</wp:posOffset>
            </wp:positionH>
            <wp:positionV relativeFrom="paragraph">
              <wp:posOffset>137160</wp:posOffset>
            </wp:positionV>
            <wp:extent cx="2928620" cy="2932430"/>
            <wp:effectExtent l="19050" t="0" r="508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29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Default="0006409E" w:rsidP="0006409E">
      <w:pPr>
        <w:ind w:firstLineChars="200" w:firstLine="440"/>
      </w:pPr>
    </w:p>
    <w:p w:rsidR="0006409E" w:rsidRPr="00822633" w:rsidRDefault="0006409E" w:rsidP="00822633">
      <w:pPr>
        <w:spacing w:before="300" w:after="120" w:line="288" w:lineRule="auto"/>
        <w:outlineLvl w:val="2"/>
        <w:rPr>
          <w:rFonts w:asciiTheme="minorEastAsia" w:hAnsiTheme="minorEastAsia" w:cs="Arial"/>
          <w:b/>
          <w:color w:val="0E2841" w:themeColor="text2"/>
          <w:sz w:val="28"/>
          <w:szCs w:val="28"/>
        </w:rPr>
      </w:pPr>
      <w:r w:rsidRPr="00822633">
        <w:rPr>
          <w:rFonts w:asciiTheme="minorEastAsia" w:hAnsiTheme="minorEastAsia" w:cs="Arial"/>
          <w:b/>
          <w:color w:val="0E2841" w:themeColor="text2"/>
          <w:sz w:val="28"/>
          <w:szCs w:val="28"/>
        </w:rPr>
        <w:t>4. 石家庄祥云机械制造有限公司</w:t>
      </w:r>
    </w:p>
    <w:p w:rsidR="00F57AA1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lastRenderedPageBreak/>
        <w:t>企业真实性：</w:t>
      </w:r>
      <w:r w:rsidRPr="00F57AA1">
        <w:rPr>
          <w:rFonts w:asciiTheme="minorEastAsia" w:hAnsiTheme="minorEastAsia" w:cs="Arial"/>
          <w:sz w:val="24"/>
        </w:rPr>
        <w:t>2008 年</w:t>
      </w:r>
      <w:r w:rsidR="00F57AA1" w:rsidRPr="00F57AA1">
        <w:rPr>
          <w:rFonts w:asciiTheme="minorEastAsia" w:hAnsiTheme="minorEastAsia" w:cs="Arial" w:hint="eastAsia"/>
          <w:sz w:val="24"/>
        </w:rPr>
        <w:t>06年23日</w:t>
      </w:r>
      <w:r w:rsidRPr="00F57AA1">
        <w:rPr>
          <w:rFonts w:asciiTheme="minorEastAsia" w:hAnsiTheme="minorEastAsia" w:cs="Arial"/>
          <w:sz w:val="24"/>
        </w:rPr>
        <w:t>注册成立，法人</w:t>
      </w:r>
      <w:r w:rsidR="00F57AA1" w:rsidRPr="00F57AA1">
        <w:rPr>
          <w:rFonts w:asciiTheme="minorEastAsia" w:hAnsiTheme="minorEastAsia" w:cs="Arial" w:hint="eastAsia"/>
          <w:sz w:val="24"/>
        </w:rPr>
        <w:t>赵</w:t>
      </w:r>
      <w:r w:rsidR="00F57AA1" w:rsidRPr="00F57AA1">
        <w:rPr>
          <w:rFonts w:asciiTheme="minorEastAsia" w:hAnsiTheme="minorEastAsia" w:cs="Arial"/>
          <w:sz w:val="24"/>
        </w:rPr>
        <w:t>岩</w:t>
      </w:r>
      <w:r w:rsidRPr="00F57AA1">
        <w:rPr>
          <w:rFonts w:asciiTheme="minorEastAsia" w:hAnsiTheme="minorEastAsia" w:cs="Arial"/>
          <w:sz w:val="24"/>
        </w:rPr>
        <w:t>，</w:t>
      </w:r>
      <w:r w:rsidR="00F57AA1" w:rsidRPr="00F57AA1">
        <w:rPr>
          <w:rFonts w:asciiTheme="minorEastAsia" w:hAnsiTheme="minorEastAsia" w:cs="Arial"/>
          <w:sz w:val="24"/>
        </w:rPr>
        <w:t>注册资本：</w:t>
      </w:r>
      <w:r w:rsidR="00F57AA1" w:rsidRPr="00F57AA1">
        <w:rPr>
          <w:rFonts w:asciiTheme="minorEastAsia" w:hAnsiTheme="minorEastAsia" w:cs="Arial" w:hint="eastAsia"/>
          <w:sz w:val="24"/>
        </w:rPr>
        <w:t>100万元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参保人数：</w:t>
      </w:r>
      <w:r w:rsidR="00F57AA1" w:rsidRPr="00F57AA1">
        <w:rPr>
          <w:rFonts w:asciiTheme="minorEastAsia" w:hAnsiTheme="minorEastAsia" w:cs="Arial"/>
          <w:sz w:val="24"/>
        </w:rPr>
        <w:t>1</w:t>
      </w:r>
      <w:r w:rsidRPr="00F57AA1">
        <w:rPr>
          <w:rFonts w:asciiTheme="minorEastAsia" w:hAnsiTheme="minorEastAsia" w:cs="Arial"/>
          <w:sz w:val="24"/>
        </w:rPr>
        <w:t>人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地址：</w:t>
      </w:r>
      <w:r w:rsidRPr="00F57AA1">
        <w:rPr>
          <w:rFonts w:asciiTheme="minorEastAsia" w:hAnsiTheme="minorEastAsia" w:cs="Arial"/>
          <w:sz w:val="24"/>
        </w:rPr>
        <w:t>河北省石家庄市鹿泉区曲寨装备基地 A11 车间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厂房面积：</w:t>
      </w:r>
      <w:r w:rsidRPr="00F57AA1">
        <w:rPr>
          <w:rFonts w:asciiTheme="minorEastAsia" w:hAnsiTheme="minorEastAsia" w:cs="Arial"/>
          <w:sz w:val="24"/>
        </w:rPr>
        <w:t>占地面积 10500 平方米，无尘薄刃专用加工、防粘抛光生产线，专攻坚果无尘一体化脱壳调味产线。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企业资质：</w:t>
      </w:r>
      <w:r w:rsidRPr="00F57AA1">
        <w:rPr>
          <w:rFonts w:asciiTheme="minorEastAsia" w:hAnsiTheme="minorEastAsia" w:cs="Arial"/>
          <w:sz w:val="24"/>
        </w:rPr>
        <w:t>ISO9001 认证，薄刃防粘自有工艺；CE 基础出口声明，不锈钢 / 高锰钢材质检测报告齐全。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联系方式：</w:t>
      </w:r>
      <w:r w:rsidRPr="00F57AA1">
        <w:rPr>
          <w:rFonts w:asciiTheme="minorEastAsia" w:hAnsiTheme="minorEastAsia" w:cs="Arial"/>
          <w:sz w:val="24"/>
        </w:rPr>
        <w:t>技术热线</w:t>
      </w:r>
      <w:r w:rsidR="00F57AA1" w:rsidRPr="00F57AA1">
        <w:rPr>
          <w:rFonts w:asciiTheme="minorEastAsia" w:hAnsiTheme="minorEastAsia" w:cs="Arial"/>
          <w:sz w:val="24"/>
        </w:rPr>
        <w:t>0311-86109099</w:t>
      </w:r>
      <w:r w:rsidRPr="00F57AA1">
        <w:rPr>
          <w:rFonts w:asciiTheme="minorEastAsia" w:hAnsiTheme="minorEastAsia" w:cs="Arial"/>
          <w:sz w:val="24"/>
        </w:rPr>
        <w:t>，</w:t>
      </w:r>
      <w:r w:rsidR="008F7347" w:rsidRPr="00F57AA1">
        <w:rPr>
          <w:rFonts w:asciiTheme="minorEastAsia" w:hAnsiTheme="minorEastAsia" w:cs="Arial"/>
          <w:sz w:val="24"/>
        </w:rPr>
        <w:fldChar w:fldCharType="begin"/>
      </w:r>
      <w:r w:rsidR="00F57AA1" w:rsidRPr="00F57AA1">
        <w:rPr>
          <w:rFonts w:asciiTheme="minorEastAsia" w:hAnsiTheme="minorEastAsia" w:cs="Arial"/>
          <w:sz w:val="24"/>
        </w:rPr>
        <w:instrText xml:space="preserve"> HYPERLINK "mailto:邮箱1063177710@qq.com" </w:instrText>
      </w:r>
      <w:r w:rsidR="008F7347" w:rsidRPr="00F57AA1">
        <w:rPr>
          <w:rFonts w:asciiTheme="minorEastAsia" w:hAnsiTheme="minorEastAsia" w:cs="Arial"/>
          <w:sz w:val="24"/>
        </w:rPr>
        <w:fldChar w:fldCharType="separate"/>
      </w:r>
      <w:r w:rsidR="00F57AA1" w:rsidRPr="00F57AA1">
        <w:rPr>
          <w:rFonts w:asciiTheme="minorEastAsia" w:hAnsiTheme="minorEastAsia" w:cs="Arial"/>
        </w:rPr>
        <w:t>邮箱1063177710@qq.com</w:t>
      </w:r>
      <w:r w:rsidR="008F7347" w:rsidRPr="00F57AA1">
        <w:rPr>
          <w:rFonts w:asciiTheme="minorEastAsia" w:hAnsiTheme="minorEastAsia" w:cs="Arial"/>
          <w:sz w:val="24"/>
        </w:rPr>
        <w:fldChar w:fldCharType="end"/>
      </w:r>
      <w:r w:rsidR="00F57AA1" w:rsidRPr="00F57AA1">
        <w:rPr>
          <w:rFonts w:asciiTheme="minorEastAsia" w:hAnsiTheme="minorEastAsia" w:cs="Arial"/>
          <w:sz w:val="24"/>
        </w:rPr>
        <w:t>，官网：http://www.sjzxyjx.com/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核心产品：</w:t>
      </w:r>
      <w:r w:rsidRPr="00F57AA1">
        <w:rPr>
          <w:rFonts w:asciiTheme="minorEastAsia" w:hAnsiTheme="minorEastAsia" w:cs="Arial"/>
          <w:sz w:val="24"/>
        </w:rPr>
        <w:t>无尘薄刃脱壳刀、防粘调味一体化专用刀；型号 XY-FC；刃厚 2–8mm 轻量化；316L 耐酸碱不锈钢；镜面防粘抛光，酱料粉料不挂刀，适配密闭无尘脱壳机。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做工与质量细节：</w:t>
      </w:r>
      <w:r w:rsidRPr="00F57AA1">
        <w:rPr>
          <w:rFonts w:asciiTheme="minorEastAsia" w:hAnsiTheme="minorEastAsia" w:cs="Arial"/>
          <w:sz w:val="24"/>
        </w:rPr>
        <w:t>超薄精密研磨刃，脱壳阻力小、果仁完整率高；无缝抛光无积渣缝隙；密封防尘刀座，杜绝金属碎屑污染物料；耐盐渍、蜜汁腐蚀。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技术特点：</w:t>
      </w:r>
      <w:r w:rsidRPr="00F57AA1">
        <w:rPr>
          <w:rFonts w:asciiTheme="minorEastAsia" w:hAnsiTheme="minorEastAsia" w:cs="Arial"/>
          <w:sz w:val="24"/>
        </w:rPr>
        <w:t>无尘车间专用薄刃防粘刀片，同步完成脱壳 + 调味，原料损耗低，高端净化坚果产线专用。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出口信息：</w:t>
      </w:r>
      <w:r w:rsidRPr="00F57AA1">
        <w:rPr>
          <w:rFonts w:asciiTheme="minorEastAsia" w:hAnsiTheme="minorEastAsia" w:cs="Arial"/>
          <w:sz w:val="24"/>
        </w:rPr>
        <w:t>刀片配套无尘设备出口东南亚、中亚高端调味坚果厂。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海关编码：</w:t>
      </w:r>
      <w:r w:rsidRPr="00F57AA1">
        <w:rPr>
          <w:rFonts w:asciiTheme="minorEastAsia" w:hAnsiTheme="minorEastAsia" w:cs="Arial"/>
          <w:sz w:val="24"/>
        </w:rPr>
        <w:t>8438900000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价格参考：</w:t>
      </w:r>
      <w:r w:rsidRPr="00F57AA1">
        <w:rPr>
          <w:rFonts w:asciiTheme="minorEastAsia" w:hAnsiTheme="minorEastAsia" w:cs="Arial"/>
          <w:sz w:val="24"/>
        </w:rPr>
        <w:t>薄刃单片 0.13–0.65 万元；整套无尘刀组 0.65–4.3 万元；无尘整线 1.5–32 万元 / 项目。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生产周期：</w:t>
      </w:r>
      <w:r w:rsidRPr="00F57AA1">
        <w:rPr>
          <w:rFonts w:asciiTheme="minorEastAsia" w:hAnsiTheme="minorEastAsia" w:cs="Arial"/>
          <w:sz w:val="24"/>
        </w:rPr>
        <w:t>现货 5–13 天；密封定制 13–26 天。</w:t>
      </w:r>
    </w:p>
    <w:p w:rsidR="0006409E" w:rsidRPr="00F57AA1" w:rsidRDefault="0006409E" w:rsidP="00F57AA1">
      <w:pPr>
        <w:pStyle w:val="a5"/>
        <w:widowControl/>
        <w:numPr>
          <w:ilvl w:val="0"/>
          <w:numId w:val="5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lastRenderedPageBreak/>
        <w:t>海关物流周期</w:t>
      </w:r>
      <w:r w:rsidRPr="00F57AA1">
        <w:rPr>
          <w:rFonts w:asciiTheme="minorEastAsia" w:hAnsiTheme="minorEastAsia" w:cs="Arial"/>
          <w:sz w:val="24"/>
        </w:rPr>
        <w:t>：中亚 7–12 天，东南亚 6–11 天。</w:t>
      </w:r>
    </w:p>
    <w:p w:rsidR="0006409E" w:rsidRPr="00F57AA1" w:rsidRDefault="0006409E" w:rsidP="00F57AA1">
      <w:pPr>
        <w:pStyle w:val="a5"/>
        <w:numPr>
          <w:ilvl w:val="0"/>
          <w:numId w:val="5"/>
        </w:numPr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技术优势：</w:t>
      </w:r>
      <w:r w:rsidRPr="00F57AA1">
        <w:rPr>
          <w:rFonts w:asciiTheme="minorEastAsia" w:hAnsiTheme="minorEastAsia" w:cs="Arial"/>
          <w:sz w:val="24"/>
        </w:rPr>
        <w:t>零扬尘、防粘不挂料，适配高端无尘裹坚果深加工车间。</w:t>
      </w:r>
    </w:p>
    <w:p w:rsidR="0006409E" w:rsidRPr="0006409E" w:rsidRDefault="0006409E" w:rsidP="0006409E">
      <w:pPr>
        <w:ind w:firstLineChars="200" w:firstLine="440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50800</wp:posOffset>
            </wp:positionV>
            <wp:extent cx="2418715" cy="2414905"/>
            <wp:effectExtent l="19050" t="0" r="635" b="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8509" t="74140" r="7433" b="3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41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09E" w:rsidRPr="0006409E" w:rsidRDefault="0006409E" w:rsidP="0006409E"/>
    <w:p w:rsid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06409E" w:rsidRDefault="0006409E" w:rsidP="0006409E"/>
    <w:p w:rsidR="0006409E" w:rsidRPr="00822633" w:rsidRDefault="0006409E" w:rsidP="00822633">
      <w:pPr>
        <w:spacing w:before="300" w:after="120" w:line="288" w:lineRule="auto"/>
        <w:outlineLvl w:val="2"/>
        <w:rPr>
          <w:rFonts w:asciiTheme="minorEastAsia" w:hAnsiTheme="minorEastAsia" w:cs="Arial"/>
          <w:b/>
          <w:color w:val="0E2841" w:themeColor="text2"/>
          <w:sz w:val="28"/>
          <w:szCs w:val="28"/>
        </w:rPr>
      </w:pPr>
      <w:r w:rsidRPr="00822633">
        <w:rPr>
          <w:rFonts w:asciiTheme="minorEastAsia" w:hAnsiTheme="minorEastAsia" w:cs="Arial"/>
          <w:b/>
          <w:color w:val="0E2841" w:themeColor="text2"/>
          <w:sz w:val="28"/>
          <w:szCs w:val="28"/>
        </w:rPr>
        <w:t>5. 广州广诚机械设备有限公司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企业真实性：</w:t>
      </w:r>
      <w:r w:rsidR="00F57AA1" w:rsidRPr="00822633">
        <w:rPr>
          <w:rFonts w:asciiTheme="minorEastAsia" w:hAnsiTheme="minorEastAsia" w:cs="Arial" w:hint="eastAsia"/>
          <w:sz w:val="24"/>
        </w:rPr>
        <w:t>2013</w:t>
      </w:r>
      <w:r w:rsidRPr="00822633">
        <w:rPr>
          <w:rFonts w:asciiTheme="minorEastAsia" w:hAnsiTheme="minorEastAsia" w:cs="Arial"/>
          <w:sz w:val="24"/>
        </w:rPr>
        <w:t>年</w:t>
      </w:r>
      <w:r w:rsidR="00F57AA1" w:rsidRPr="00822633">
        <w:rPr>
          <w:rFonts w:asciiTheme="minorEastAsia" w:hAnsiTheme="minorEastAsia" w:cs="Arial" w:hint="eastAsia"/>
          <w:sz w:val="24"/>
        </w:rPr>
        <w:t>07月10日</w:t>
      </w:r>
      <w:r w:rsidRPr="00822633">
        <w:rPr>
          <w:rFonts w:asciiTheme="minorEastAsia" w:hAnsiTheme="minorEastAsia" w:cs="Arial"/>
          <w:sz w:val="24"/>
        </w:rPr>
        <w:t>成立，法人</w:t>
      </w:r>
      <w:r w:rsidR="00F57AA1" w:rsidRPr="00822633">
        <w:rPr>
          <w:rFonts w:asciiTheme="minorEastAsia" w:hAnsiTheme="minorEastAsia" w:cs="Arial" w:hint="eastAsia"/>
          <w:sz w:val="24"/>
        </w:rPr>
        <w:t>林</w:t>
      </w:r>
      <w:r w:rsidR="00F57AA1" w:rsidRPr="00822633">
        <w:rPr>
          <w:rFonts w:asciiTheme="minorEastAsia" w:hAnsiTheme="minorEastAsia" w:cs="Arial"/>
          <w:sz w:val="24"/>
        </w:rPr>
        <w:t>海军</w:t>
      </w:r>
      <w:r w:rsidRPr="00822633">
        <w:rPr>
          <w:rFonts w:asciiTheme="minorEastAsia" w:hAnsiTheme="minorEastAsia" w:cs="Arial"/>
          <w:sz w:val="24"/>
        </w:rPr>
        <w:t>，注册资本</w:t>
      </w:r>
      <w:r w:rsidR="00F57AA1" w:rsidRPr="00822633">
        <w:rPr>
          <w:rFonts w:asciiTheme="minorEastAsia" w:hAnsiTheme="minorEastAsia" w:cs="Arial" w:hint="eastAsia"/>
          <w:sz w:val="24"/>
        </w:rPr>
        <w:t>50</w:t>
      </w:r>
      <w:r w:rsidRPr="00822633">
        <w:rPr>
          <w:rFonts w:asciiTheme="minorEastAsia" w:hAnsiTheme="minorEastAsia" w:cs="Arial"/>
          <w:sz w:val="24"/>
        </w:rPr>
        <w:t>万，工商存续。</w:t>
      </w:r>
    </w:p>
    <w:p w:rsidR="00F57AA1" w:rsidRPr="00822633" w:rsidRDefault="00F57AA1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地</w:t>
      </w:r>
      <w:r w:rsidR="0006409E" w:rsidRPr="00822633">
        <w:rPr>
          <w:rFonts w:asciiTheme="minorEastAsia" w:hAnsiTheme="minorEastAsia" w:cs="Arial"/>
          <w:b/>
          <w:sz w:val="24"/>
        </w:rPr>
        <w:t>址：</w:t>
      </w:r>
      <w:r w:rsidRPr="00822633">
        <w:rPr>
          <w:rFonts w:asciiTheme="minorEastAsia" w:hAnsiTheme="minorEastAsia" w:cs="Arial" w:hint="eastAsia"/>
          <w:sz w:val="24"/>
        </w:rPr>
        <w:t>广州市白云区太和镇大源村二十二合作社高田窜路</w:t>
      </w:r>
      <w:r w:rsidRPr="00822633">
        <w:rPr>
          <w:rFonts w:asciiTheme="minorEastAsia" w:hAnsiTheme="minorEastAsia" w:cs="Arial"/>
          <w:sz w:val="24"/>
        </w:rPr>
        <w:t>138号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厂房面积：</w:t>
      </w:r>
      <w:r w:rsidRPr="00822633">
        <w:rPr>
          <w:rFonts w:asciiTheme="minorEastAsia" w:hAnsiTheme="minorEastAsia" w:cs="Arial"/>
          <w:sz w:val="24"/>
        </w:rPr>
        <w:t>占地面积 9800 平方米，同步刀装配、联动调试车间，专注全自动一体化坚果产线配套刀盘。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企业资质：</w:t>
      </w:r>
      <w:r w:rsidRPr="00822633">
        <w:rPr>
          <w:rFonts w:asciiTheme="minorEastAsia" w:hAnsiTheme="minorEastAsia" w:cs="Arial"/>
          <w:sz w:val="24"/>
        </w:rPr>
        <w:t>流水线同步刀片专利；ISO9001、CE、</w:t>
      </w:r>
      <w:proofErr w:type="spellStart"/>
      <w:r w:rsidRPr="00822633">
        <w:rPr>
          <w:rFonts w:asciiTheme="minorEastAsia" w:hAnsiTheme="minorEastAsia" w:cs="Arial"/>
          <w:sz w:val="24"/>
        </w:rPr>
        <w:t>RoHS</w:t>
      </w:r>
      <w:proofErr w:type="spellEnd"/>
      <w:r w:rsidRPr="00822633">
        <w:rPr>
          <w:rFonts w:asciiTheme="minorEastAsia" w:hAnsiTheme="minorEastAsia" w:cs="Arial"/>
          <w:sz w:val="24"/>
        </w:rPr>
        <w:t xml:space="preserve"> 全套认证，自营进出口，可提供 SGS 材质报告。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联系方式：</w:t>
      </w:r>
      <w:r w:rsidRPr="00822633">
        <w:rPr>
          <w:rFonts w:asciiTheme="minorEastAsia" w:hAnsiTheme="minorEastAsia" w:cs="Arial"/>
          <w:sz w:val="24"/>
        </w:rPr>
        <w:t>官方热线</w:t>
      </w:r>
      <w:r w:rsidR="00F57AA1" w:rsidRPr="00822633">
        <w:rPr>
          <w:rFonts w:asciiTheme="minorEastAsia" w:hAnsiTheme="minorEastAsia" w:cs="Arial"/>
          <w:sz w:val="24"/>
        </w:rPr>
        <w:t>15817155356</w:t>
      </w:r>
      <w:r w:rsidRPr="00822633">
        <w:rPr>
          <w:rFonts w:asciiTheme="minorEastAsia" w:hAnsiTheme="minorEastAsia" w:cs="Arial"/>
          <w:sz w:val="24"/>
        </w:rPr>
        <w:t>，邮箱guangchengjx@163.com。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核心产品：</w:t>
      </w:r>
      <w:r w:rsidRPr="00822633">
        <w:rPr>
          <w:rFonts w:asciiTheme="minorEastAsia" w:hAnsiTheme="minorEastAsia" w:cs="Arial"/>
          <w:sz w:val="24"/>
        </w:rPr>
        <w:t>全自动产线同步脱壳刀盘、联动挤压刀；型号 GC-LX；加厚高锰钢一体刀盘；PLC 与输送、调味机同步调速；适配 400–1500kg/h 全自动连续生产线。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lastRenderedPageBreak/>
        <w:t>做工与质量细节：</w:t>
      </w:r>
      <w:r w:rsidRPr="00822633">
        <w:rPr>
          <w:rFonts w:asciiTheme="minorEastAsia" w:hAnsiTheme="minorEastAsia" w:cs="Arial"/>
          <w:sz w:val="24"/>
        </w:rPr>
        <w:t>一体锻造加厚刀盘，长期高速联动不变形崩刃；标准化法兰快速拆装；防水密封热处理，支持 24 小时无人值守；多刃间隙统一校准，无漏壳。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技术特点：</w:t>
      </w:r>
      <w:r w:rsidRPr="00822633">
        <w:rPr>
          <w:rFonts w:asciiTheme="minorEastAsia" w:hAnsiTheme="minorEastAsia" w:cs="Arial"/>
          <w:sz w:val="24"/>
        </w:rPr>
        <w:t>刀组转速、挤压间隙与整条流水线自动同步，一站式整机 + 刀具配套，减少多方对接沟通成本。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出口信息：</w:t>
      </w:r>
      <w:r w:rsidRPr="00822633">
        <w:rPr>
          <w:rFonts w:asciiTheme="minorEastAsia" w:hAnsiTheme="minorEastAsia" w:cs="Arial"/>
          <w:sz w:val="24"/>
        </w:rPr>
        <w:t>刀具随整套坚果流水线出口东南亚、中东、南美。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海关编码：</w:t>
      </w:r>
      <w:r w:rsidRPr="00822633">
        <w:rPr>
          <w:rFonts w:asciiTheme="minorEastAsia" w:hAnsiTheme="minorEastAsia" w:cs="Arial"/>
          <w:sz w:val="24"/>
        </w:rPr>
        <w:t>8438900000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价格参考：</w:t>
      </w:r>
      <w:r w:rsidRPr="00822633">
        <w:rPr>
          <w:rFonts w:asciiTheme="minorEastAsia" w:hAnsiTheme="minorEastAsia" w:cs="Arial"/>
          <w:sz w:val="24"/>
        </w:rPr>
        <w:t>单片替换刀 0.1–0.58 万元；联动刀盘 0.58–3.8 万元；全自动整线刀具 1.2–30 万元 / 套。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生产周期：</w:t>
      </w:r>
      <w:r w:rsidRPr="00822633">
        <w:rPr>
          <w:rFonts w:asciiTheme="minorEastAsia" w:hAnsiTheme="minorEastAsia" w:cs="Arial"/>
          <w:sz w:val="24"/>
        </w:rPr>
        <w:t>现货 4–11 天；联动定制 11–23 天；整线 23–38 天。</w:t>
      </w:r>
    </w:p>
    <w:p w:rsidR="0006409E" w:rsidRPr="00822633" w:rsidRDefault="0006409E" w:rsidP="00822633">
      <w:pPr>
        <w:pStyle w:val="a5"/>
        <w:widowControl/>
        <w:numPr>
          <w:ilvl w:val="0"/>
          <w:numId w:val="6"/>
        </w:numPr>
        <w:spacing w:after="0" w:line="240" w:lineRule="auto"/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海关物流周期：</w:t>
      </w:r>
      <w:r w:rsidRPr="00822633">
        <w:rPr>
          <w:rFonts w:asciiTheme="minorEastAsia" w:hAnsiTheme="minorEastAsia" w:cs="Arial"/>
          <w:sz w:val="24"/>
        </w:rPr>
        <w:t>东南亚 5–8 天，中东 12–18 天，南美 22–32 天。</w:t>
      </w:r>
    </w:p>
    <w:p w:rsidR="0006409E" w:rsidRPr="00822633" w:rsidRDefault="0006409E" w:rsidP="00822633">
      <w:pPr>
        <w:pStyle w:val="a5"/>
        <w:numPr>
          <w:ilvl w:val="0"/>
          <w:numId w:val="6"/>
        </w:numPr>
        <w:ind w:firstLineChars="0"/>
        <w:rPr>
          <w:rFonts w:asciiTheme="minorEastAsia" w:hAnsiTheme="minorEastAsia" w:cs="Arial"/>
          <w:sz w:val="24"/>
        </w:rPr>
      </w:pPr>
      <w:r w:rsidRPr="00822633">
        <w:rPr>
          <w:rFonts w:asciiTheme="minorEastAsia" w:hAnsiTheme="minorEastAsia" w:cs="Arial"/>
          <w:b/>
          <w:sz w:val="24"/>
        </w:rPr>
        <w:t>技术优势：</w:t>
      </w:r>
      <w:r w:rsidRPr="00822633">
        <w:rPr>
          <w:rFonts w:asciiTheme="minorEastAsia" w:hAnsiTheme="minorEastAsia" w:cs="Arial"/>
          <w:sz w:val="24"/>
        </w:rPr>
        <w:t>整线同步配套能力强，适配新建规模化全自动坚果智能加工厂批量采购。</w:t>
      </w:r>
    </w:p>
    <w:p w:rsidR="0006409E" w:rsidRPr="0006409E" w:rsidRDefault="0006409E" w:rsidP="0006409E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1153160</wp:posOffset>
            </wp:positionH>
            <wp:positionV relativeFrom="paragraph">
              <wp:posOffset>66040</wp:posOffset>
            </wp:positionV>
            <wp:extent cx="2740660" cy="3665855"/>
            <wp:effectExtent l="19050" t="0" r="254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366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F95" w:rsidRPr="0006409E" w:rsidRDefault="00D67F95" w:rsidP="0006409E"/>
    <w:sectPr w:rsidR="00D67F95" w:rsidRPr="0006409E" w:rsidSect="00250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3BF" w:rsidRDefault="00DD13BF" w:rsidP="00C5320C">
      <w:pPr>
        <w:spacing w:after="0" w:line="240" w:lineRule="auto"/>
      </w:pPr>
      <w:r>
        <w:separator/>
      </w:r>
    </w:p>
  </w:endnote>
  <w:endnote w:type="continuationSeparator" w:id="0">
    <w:p w:rsidR="00DD13BF" w:rsidRDefault="00DD13BF" w:rsidP="00C53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3BF" w:rsidRDefault="00DD13BF" w:rsidP="00C5320C">
      <w:pPr>
        <w:spacing w:after="0" w:line="240" w:lineRule="auto"/>
      </w:pPr>
      <w:r>
        <w:separator/>
      </w:r>
    </w:p>
  </w:footnote>
  <w:footnote w:type="continuationSeparator" w:id="0">
    <w:p w:rsidR="00DD13BF" w:rsidRDefault="00DD13BF" w:rsidP="00C53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A35A2"/>
    <w:multiLevelType w:val="hybridMultilevel"/>
    <w:tmpl w:val="9E546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3B35C86"/>
    <w:multiLevelType w:val="hybridMultilevel"/>
    <w:tmpl w:val="8A988E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94E752B"/>
    <w:multiLevelType w:val="hybridMultilevel"/>
    <w:tmpl w:val="944254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0C976BA"/>
    <w:multiLevelType w:val="hybridMultilevel"/>
    <w:tmpl w:val="AF2247A2"/>
    <w:lvl w:ilvl="0" w:tplc="38A81234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cs="Arial" w:hint="default"/>
        <w:b/>
        <w:color w:val="0E2841" w:themeColor="text2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54F1159"/>
    <w:multiLevelType w:val="hybridMultilevel"/>
    <w:tmpl w:val="63F8AF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00318C5"/>
    <w:multiLevelType w:val="hybridMultilevel"/>
    <w:tmpl w:val="CA0A8C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409E"/>
    <w:rsid w:val="0006409E"/>
    <w:rsid w:val="00250A0C"/>
    <w:rsid w:val="00822633"/>
    <w:rsid w:val="008F7347"/>
    <w:rsid w:val="00976119"/>
    <w:rsid w:val="00C5320C"/>
    <w:rsid w:val="00D67F95"/>
    <w:rsid w:val="00DD13BF"/>
    <w:rsid w:val="00F5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A1"/>
    <w:pPr>
      <w:widowControl w:val="0"/>
    </w:pPr>
  </w:style>
  <w:style w:type="paragraph" w:styleId="1">
    <w:name w:val="heading 1"/>
    <w:basedOn w:val="a"/>
    <w:link w:val="1Char"/>
    <w:uiPriority w:val="9"/>
    <w:qFormat/>
    <w:rsid w:val="0006409E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409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409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6409E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Title"/>
    <w:basedOn w:val="a"/>
    <w:next w:val="a"/>
    <w:link w:val="Char"/>
    <w:uiPriority w:val="10"/>
    <w:qFormat/>
    <w:rsid w:val="0006409E"/>
    <w:pPr>
      <w:widowControl/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标题 Char"/>
    <w:basedOn w:val="a0"/>
    <w:link w:val="a3"/>
    <w:uiPriority w:val="10"/>
    <w:rsid w:val="0006409E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06409E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6409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06409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06409E"/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F57AA1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57AA1"/>
    <w:rPr>
      <w:color w:val="467886" w:themeColor="hyperlink"/>
      <w:u w:val="single"/>
    </w:rPr>
  </w:style>
  <w:style w:type="paragraph" w:styleId="a7">
    <w:name w:val="header"/>
    <w:basedOn w:val="a"/>
    <w:link w:val="Char1"/>
    <w:uiPriority w:val="99"/>
    <w:semiHidden/>
    <w:unhideWhenUsed/>
    <w:rsid w:val="00C532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C5320C"/>
    <w:rPr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C5320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C5320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2</cp:revision>
  <dcterms:created xsi:type="dcterms:W3CDTF">2026-07-17T08:37:00Z</dcterms:created>
  <dcterms:modified xsi:type="dcterms:W3CDTF">2026-07-17T08:37:00Z</dcterms:modified>
</cp:coreProperties>
</file>