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63" w:rsidRPr="009244BE" w:rsidRDefault="00B90063" w:rsidP="00D4174C">
      <w:pPr>
        <w:widowControl/>
        <w:spacing w:after="0" w:line="596" w:lineRule="atLeast"/>
        <w:jc w:val="center"/>
        <w:outlineLvl w:val="0"/>
        <w:rPr>
          <w:rFonts w:ascii="宋体" w:eastAsia="宋体" w:hAnsi="宋体" w:cs="Arial"/>
          <w:color w:val="000000"/>
          <w:kern w:val="36"/>
          <w:sz w:val="44"/>
          <w:szCs w:val="44"/>
        </w:rPr>
      </w:pPr>
      <w:r w:rsidRPr="009244BE">
        <w:rPr>
          <w:rFonts w:ascii="宋体" w:eastAsia="宋体" w:hAnsi="宋体" w:cs="Noto Sans CJK SC"/>
          <w:b/>
          <w:color w:val="1F497D"/>
          <w:kern w:val="0"/>
          <w:sz w:val="44"/>
          <w:szCs w:val="44"/>
        </w:rPr>
        <w:t>坚果包装产线配套传感器厂家采购对比调研报告</w:t>
      </w:r>
    </w:p>
    <w:p w:rsidR="00B90063" w:rsidRDefault="00B90063" w:rsidP="00D4174C">
      <w:pPr>
        <w:widowControl/>
        <w:spacing w:after="0" w:line="596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</w:p>
    <w:p w:rsidR="00B90063" w:rsidRPr="009244BE" w:rsidRDefault="009244BE" w:rsidP="009244BE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本报告精选</w:t>
      </w:r>
      <w:r w:rsidRPr="00DC7B8D">
        <w:rPr>
          <w:rFonts w:ascii="宋体" w:eastAsia="宋体" w:hAnsi="宋体"/>
          <w:sz w:val="24"/>
        </w:rPr>
        <w:t>5家</w:t>
      </w:r>
      <w:r>
        <w:rPr>
          <w:rStyle w:val="a9"/>
          <w:rFonts w:ascii="宋体" w:eastAsia="宋体" w:hAnsi="宋体" w:hint="eastAsia"/>
          <w:i w:val="0"/>
          <w:sz w:val="24"/>
        </w:rPr>
        <w:t>坚果</w:t>
      </w:r>
      <w:r>
        <w:rPr>
          <w:rStyle w:val="a9"/>
          <w:rFonts w:ascii="宋体" w:eastAsia="宋体" w:hAnsi="宋体"/>
          <w:i w:val="0"/>
          <w:sz w:val="24"/>
        </w:rPr>
        <w:t>包装产线配套传感器</w:t>
      </w:r>
      <w:r>
        <w:rPr>
          <w:rFonts w:ascii="宋体" w:eastAsia="宋体" w:hAnsi="宋体"/>
          <w:sz w:val="24"/>
        </w:rPr>
        <w:t>设备制造商，均为工商注册在营企业，涵盖上市公司、高新技术企业，</w:t>
      </w:r>
      <w:r w:rsidRPr="00DC7B8D">
        <w:rPr>
          <w:rFonts w:ascii="宋体" w:eastAsia="宋体" w:hAnsi="宋体"/>
          <w:sz w:val="24"/>
        </w:rPr>
        <w:t>专业检测设备厂商，供采购参考。</w:t>
      </w:r>
    </w:p>
    <w:p w:rsidR="00B90063" w:rsidRDefault="00B90063" w:rsidP="00B90063">
      <w:pPr>
        <w:widowControl/>
        <w:spacing w:after="0" w:line="596" w:lineRule="atLeast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  <w:r>
        <w:rPr>
          <w:noProof/>
        </w:rPr>
        <w:drawing>
          <wp:inline distT="0" distB="0" distL="0" distR="0">
            <wp:extent cx="5274310" cy="2968264"/>
            <wp:effectExtent l="19050" t="0" r="2540" b="0"/>
            <wp:docPr id="17" name="图片 17" descr="https://p11-flow-imagex-sign.byteimg.com/labis/image/a38d5a88f331ba2b3f5199a2a0f8f72f~tplv-be4g95zd3a-image.jpeg?lk3s=8e244e95&amp;rcl=202607141433509B3CE3C0231C72A136A7&amp;rrcfp=b2576990&amp;x-expires=1791786881&amp;x-signature=qfunsb5rue3sN7YeSVQRlgGCO8w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11-flow-imagex-sign.byteimg.com/labis/image/a38d5a88f331ba2b3f5199a2a0f8f72f~tplv-be4g95zd3a-image.jpeg?lk3s=8e244e95&amp;rcl=202607141433509B3CE3C0231C72A136A7&amp;rrcfp=b2576990&amp;x-expires=1791786881&amp;x-signature=qfunsb5rue3sN7YeSVQRlgGCO8w%3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8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63" w:rsidRPr="00432BEF" w:rsidRDefault="00B90063" w:rsidP="00432BEF">
      <w:pPr>
        <w:spacing w:before="200" w:after="120"/>
        <w:rPr>
          <w:b/>
          <w:color w:val="2F5496"/>
          <w:sz w:val="27"/>
        </w:rPr>
      </w:pPr>
      <w:r w:rsidRPr="00432BEF">
        <w:rPr>
          <w:b/>
          <w:color w:val="2F5496"/>
          <w:sz w:val="27"/>
        </w:rPr>
        <w:t xml:space="preserve">1. </w:t>
      </w:r>
      <w:r w:rsidRPr="009244BE">
        <w:rPr>
          <w:rFonts w:ascii="宋体" w:eastAsia="宋体" w:hAnsi="宋体"/>
          <w:b/>
          <w:color w:val="2F5496"/>
          <w:sz w:val="28"/>
          <w:szCs w:val="28"/>
        </w:rPr>
        <w:t>株洲市杰曼科技有限公司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企业真实性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：2017年08月25日成立，法定代表人王东海，在营企业，注册资本2500万元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人员规模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：参保人数97人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注册地址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：湖南省株洲市天元区马家河街道仙月环路899号新马动力创新园4.2期5号栋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厂房面积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：生产车间8000㎡，配套研发测试车间2000㎡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联系方式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：0731-22831518；邮箱hli@szgmt.com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产品参数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GM-NS08坚果10/14头组合秤专用数字称重传感器；适配30-60包/分钟高速坚果给袋机，额定量程200g-5kg，计量重复精度±0.02g；IP68全密封304不锈钢外壳，耐坚果油脂、粉尘冲洗；数字信号直连包装机PLC中控，抗振动干扰；可配套开袋光电、检重全套传感模块，兼容义龙YL、瑞志RZ系列整线；具备CE、OIML国际认证，符合食品GMP清洗标准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海关编码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：9031809090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proofErr w:type="spellStart"/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出口地区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：东南亚、中东、欧洲、北美、澳洲食品包装机械厂商</w:t>
      </w:r>
      <w:proofErr w:type="spellEnd"/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贸易方式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：支持FOB上海、FOB宁波、CIF目的港，结算T/T、即期信用证L/C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lastRenderedPageBreak/>
        <w:t>产品出口价格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：FOB上海75–150美金/只（依量程、精度版本选配浮动）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生产周期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：标准机型7天；定制量程版本12–18天</w:t>
      </w:r>
    </w:p>
    <w:p w:rsidR="00432BEF" w:rsidRPr="00432BEF" w:rsidRDefault="00432BEF" w:rsidP="00432BEF">
      <w:pPr>
        <w:pStyle w:val="a5"/>
        <w:numPr>
          <w:ilvl w:val="0"/>
          <w:numId w:val="11"/>
        </w:numPr>
        <w:spacing w:after="0" w:line="240" w:lineRule="auto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认证资质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：ISO9001、CE、OIML、RoHS认证、食品GMP合规认证</w:t>
      </w:r>
    </w:p>
    <w:p w:rsidR="00B90063" w:rsidRPr="00432BEF" w:rsidRDefault="00432BEF" w:rsidP="00432BEF">
      <w:pPr>
        <w:pStyle w:val="a5"/>
        <w:numPr>
          <w:ilvl w:val="0"/>
          <w:numId w:val="11"/>
        </w:numPr>
        <w:spacing w:after="0" w:line="596" w:lineRule="atLeast"/>
        <w:rPr>
          <w:rFonts w:ascii="宋体" w:eastAsia="宋体" w:hAnsi="宋体" w:cs="Arial"/>
          <w:color w:val="000000"/>
          <w:sz w:val="24"/>
          <w:szCs w:val="24"/>
        </w:rPr>
      </w:pPr>
      <w:r w:rsidRPr="009244BE">
        <w:rPr>
          <w:rFonts w:ascii="宋体" w:eastAsia="宋体" w:hAnsi="宋体" w:cs="Arial"/>
          <w:b/>
          <w:color w:val="000000"/>
          <w:sz w:val="24"/>
          <w:szCs w:val="24"/>
          <w:shd w:val="clear" w:color="auto" w:fill="FFFFFF"/>
        </w:rPr>
        <w:t>海关海运物流周期（上海港起运）</w:t>
      </w:r>
      <w:r w:rsidRPr="00432BEF"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  <w:t>：东南亚7–12天；中东22–30天；欧洲28–38天；北美33–43天，国内装车报关2–4天</w:t>
      </w:r>
      <w:r w:rsidR="008B02A9" w:rsidRPr="008B02A9">
        <w:rPr>
          <w:rFonts w:ascii="宋体" w:eastAsia="宋体" w:hAnsi="宋体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pt;height:23.6pt"/>
        </w:pict>
      </w:r>
      <w:r w:rsidR="00B90063" w:rsidRPr="00432BEF">
        <w:rPr>
          <w:rFonts w:ascii="宋体" w:eastAsia="宋体" w:hAnsi="宋体"/>
          <w:sz w:val="24"/>
          <w:szCs w:val="24"/>
        </w:rPr>
        <w:t xml:space="preserve"> </w:t>
      </w:r>
    </w:p>
    <w:p w:rsidR="00432BEF" w:rsidRDefault="00432BEF" w:rsidP="00D4174C">
      <w:pPr>
        <w:spacing w:before="200" w:after="120"/>
        <w:rPr>
          <w:b/>
          <w:color w:val="2F5496"/>
          <w:kern w:val="0"/>
          <w:sz w:val="27"/>
        </w:rPr>
        <w:sectPr w:rsidR="00432BEF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b/>
          <w:noProof/>
          <w:color w:val="2F5496"/>
          <w:kern w:val="0"/>
          <w:sz w:val="27"/>
        </w:rPr>
        <w:drawing>
          <wp:inline distT="0" distB="0" distL="0" distR="0">
            <wp:extent cx="3867150" cy="3030855"/>
            <wp:effectExtent l="19050" t="0" r="0" b="0"/>
            <wp:docPr id="21" name="图片 21" descr="https://p26-flow-imagex-sign.byteimg.com/labis/image/4c5a82db062cd96412bc6363590627b3~tplv-be4g95zd3a-image.jpeg?lk3s=8e244e95&amp;rcl=202607141433509B3CE3C0231C72A136A7&amp;rrcfp=b2576990&amp;x-expires=1791786881&amp;x-signature=sn1G5H9oH22jhloaX787EvJ%2FBrs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26-flow-imagex-sign.byteimg.com/labis/image/4c5a82db062cd96412bc6363590627b3~tplv-be4g95zd3a-image.jpeg?lk3s=8e244e95&amp;rcl=202607141433509B3CE3C0231C72A136A7&amp;rrcfp=b2576990&amp;x-expires=1791786881&amp;x-signature=sn1G5H9oH22jhloaX787EvJ%2FBrs%3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03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63" w:rsidRPr="00D4174C" w:rsidRDefault="00B90063" w:rsidP="00D4174C">
      <w:pPr>
        <w:spacing w:before="200" w:after="120"/>
        <w:rPr>
          <w:rFonts w:ascii="宋体" w:eastAsia="宋体" w:hAnsi="宋体"/>
          <w:color w:val="000000"/>
          <w:kern w:val="0"/>
          <w:sz w:val="24"/>
        </w:rPr>
      </w:pPr>
      <w:r w:rsidRPr="00D4174C">
        <w:rPr>
          <w:b/>
          <w:color w:val="2F5496"/>
          <w:kern w:val="0"/>
          <w:sz w:val="27"/>
        </w:rPr>
        <w:lastRenderedPageBreak/>
        <w:t xml:space="preserve">2. </w:t>
      </w:r>
      <w:r w:rsidRPr="009244BE">
        <w:rPr>
          <w:rFonts w:ascii="宋体" w:eastAsia="宋体" w:hAnsi="宋体" w:cs="宋体" w:hint="eastAsia"/>
          <w:b/>
          <w:color w:val="2F5496"/>
          <w:kern w:val="0"/>
          <w:sz w:val="28"/>
          <w:szCs w:val="28"/>
        </w:rPr>
        <w:t>宁波柯力传感科技股份有限公司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：2002年12月30日成立，法定代表人柯建东，在营企业，注册资本8082.9868万元人民币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：参保人数658人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：浙江省宁波市江北区长兴路199号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：总部厂区总占地约160000㎡，自动化生产车间120000㎡，配套研发测试车间20000㎡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：18305516989；邮箱：670348367@qq.com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HSX-500坚果包装波纹管称重传感模块；模块化一体式传感器，适配50g-3kg坚果称重，精度±0.1g；304不锈钢波纹管防水结构，可水洗；配套色标光电、缺料光纤、金属检测传感器整套供货；适配迈驰、钦典中小产能坚果包装线；具备CE计量认证、OIML国际计量认证，长期配套国内各大坚果包装机械厂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：9031809090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：全球五大洲140余个国家和地区，含欧美、东南亚、中东、中亚、南美坚果包装设备厂商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：支持FOB宁波、FOB上海、CIF目的港，结算T/T、即期信用证L/C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：FOB宁波45–85美金/套（依量程、信号模块、防水版本选配浮动）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：标准型号7天；定制量程、专用接口版本12–18天</w:t>
      </w:r>
    </w:p>
    <w:p w:rsidR="00432BEF" w:rsidRPr="00432BEF" w:rsidRDefault="00432BEF" w:rsidP="00432BEF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：ISO9001、CE、OIML、NTEP计量认证、IP68防护认证</w:t>
      </w:r>
    </w:p>
    <w:p w:rsidR="00B90063" w:rsidRPr="00432BEF" w:rsidRDefault="00432BEF" w:rsidP="00432BEF">
      <w:pPr>
        <w:pStyle w:val="a5"/>
        <w:numPr>
          <w:ilvl w:val="0"/>
          <w:numId w:val="12"/>
        </w:numPr>
        <w:spacing w:after="0" w:line="596" w:lineRule="atLeast"/>
        <w:rPr>
          <w:rFonts w:ascii="宋体" w:eastAsia="宋体" w:hAnsi="宋体"/>
          <w:color w:val="000000"/>
          <w:sz w:val="24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海关海运物流周期（宁波港起运）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：东南亚7–12天；中东21–29天；欧洲27–37天；北美32–42天；南美36–46天，国内装车报关2–4天</w:t>
      </w:r>
    </w:p>
    <w:p w:rsidR="00B90063" w:rsidRPr="009244BE" w:rsidRDefault="009244BE" w:rsidP="009244BE">
      <w:pPr>
        <w:widowControl/>
        <w:spacing w:after="0" w:line="596" w:lineRule="atLeast"/>
        <w:jc w:val="center"/>
        <w:rPr>
          <w:rFonts w:ascii="宋体" w:eastAsia="宋体" w:hAnsi="宋体" w:cs="Arial"/>
          <w:color w:val="000000"/>
          <w:kern w:val="0"/>
          <w:sz w:val="24"/>
        </w:rPr>
      </w:pPr>
      <w:r>
        <w:rPr>
          <w:noProof/>
        </w:rPr>
        <w:drawing>
          <wp:inline distT="0" distB="0" distL="0" distR="0">
            <wp:extent cx="4222359" cy="3096883"/>
            <wp:effectExtent l="19050" t="0" r="6741" b="0"/>
            <wp:docPr id="7" name="图片 7" descr="感知无界 | 明治传感器全球首创「无线传感+星闪技术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感知无界 | 明治传感器全球首创「无线传感+星闪技术」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942" cy="310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63" w:rsidRPr="009244BE" w:rsidRDefault="00B90063" w:rsidP="00B90063">
      <w:pPr>
        <w:widowControl/>
        <w:spacing w:after="0" w:line="596" w:lineRule="atLeast"/>
        <w:outlineLvl w:val="1"/>
        <w:rPr>
          <w:rFonts w:ascii="宋体" w:eastAsia="宋体" w:hAnsi="宋体" w:cs="Arial"/>
          <w:color w:val="000000"/>
          <w:kern w:val="0"/>
          <w:sz w:val="28"/>
          <w:szCs w:val="28"/>
        </w:rPr>
      </w:pPr>
      <w:r w:rsidRPr="009244BE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lastRenderedPageBreak/>
        <w:t>3. 密克传感器 (深圳) 有限公司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：2022年10月18日成立，法定代表人陈文磊，在营企业，注册资本300万元人民币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：参保人数17人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：深圳市宝安区福永街道凤凰社区兴业一路46号A栋109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：生产车间2200㎡，配套研发测试车间600㎡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：18668926122；邮箱：17301986536@163.com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MK-LS05微型悬臂称重传感器；专为20-45包/分钟中小型坚果包装机设计，量程10g-2kg，温漂低、抗粉尘；一体化防水接头，适配立式包装机、小型给袋机；配套开袋检测光电传感器、封口到位检测传感器，整机替换成本低，适配上海钦典、合肥迈驰小型坚果整线，具备ROHS、CE双认证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：9031809090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：东南亚、中东、欧洲、南美食品包装机械配套厂商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：支持FOB深圳、FOB宁波、CIF目的港，结算T/T、即期信用证L/C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：FOB深圳12–25美金/只（依量程、线缆长度选配浮动）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：标准机型5天；定制量程版本10–15天</w:t>
      </w:r>
    </w:p>
    <w:p w:rsidR="00432BEF" w:rsidRPr="00432BEF" w:rsidRDefault="00432BEF" w:rsidP="00432BEF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：ROHS、CE认证</w:t>
      </w:r>
    </w:p>
    <w:p w:rsidR="00B90063" w:rsidRPr="00432BEF" w:rsidRDefault="00432BEF" w:rsidP="00432BEF">
      <w:pPr>
        <w:pStyle w:val="a5"/>
        <w:numPr>
          <w:ilvl w:val="0"/>
          <w:numId w:val="13"/>
        </w:numPr>
        <w:spacing w:after="0" w:line="596" w:lineRule="atLeast"/>
        <w:rPr>
          <w:rFonts w:ascii="宋体" w:eastAsia="宋体" w:hAnsi="宋体" w:cs="Arial"/>
          <w:color w:val="000000"/>
          <w:sz w:val="24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海关海运物流周期（深圳港起运）：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东南亚7–12天；中东21–28天；欧洲27–37天；南美36–45天，国内装车报关2–3天</w:t>
      </w:r>
      <w:r w:rsidR="008B02A9">
        <w:pict>
          <v:shape id="_x0000_i1026" type="#_x0000_t75" alt="" style="width:23.6pt;height:23.6pt"/>
        </w:pict>
      </w:r>
      <w:r w:rsidR="00B90063" w:rsidRPr="00432BEF">
        <w:rPr>
          <w:rFonts w:ascii="宋体" w:eastAsia="宋体" w:hAnsi="宋体"/>
          <w:sz w:val="24"/>
        </w:rPr>
        <w:t xml:space="preserve"> </w:t>
      </w:r>
    </w:p>
    <w:p w:rsidR="00B90063" w:rsidRDefault="00432BEF" w:rsidP="009244BE">
      <w:pPr>
        <w:widowControl/>
        <w:spacing w:after="0" w:line="596" w:lineRule="atLeast"/>
        <w:jc w:val="center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  <w:r>
        <w:rPr>
          <w:rFonts w:ascii="Arial" w:eastAsia="宋体" w:hAnsi="Arial" w:cs="Arial"/>
          <w:noProof/>
          <w:color w:val="000000"/>
          <w:kern w:val="0"/>
          <w:sz w:val="40"/>
          <w:szCs w:val="40"/>
        </w:rPr>
        <w:drawing>
          <wp:inline distT="0" distB="0" distL="0" distR="0">
            <wp:extent cx="3590925" cy="3597910"/>
            <wp:effectExtent l="19050" t="0" r="9525" b="0"/>
            <wp:docPr id="33" name="图片 33" descr="https://p3-flow-imagex-sign.byteimg.com/labis/5052583e7df16b2d41ac32cb94647249~tplv-be4g95zd3a-image.jpeg?lk3s=8e244e95&amp;rcl=202607141433509B3CE3C0231C72A136A7&amp;rrcfp=b2576990&amp;x-expires=1791786881&amp;x-signature=QEaTgzkETwvK6DAq8hSIBzTirnY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3-flow-imagex-sign.byteimg.com/labis/5052583e7df16b2d41ac32cb94647249~tplv-be4g95zd3a-image.jpeg?lk3s=8e244e95&amp;rcl=202607141433509B3CE3C0231C72A136A7&amp;rrcfp=b2576990&amp;x-expires=1791786881&amp;x-signature=QEaTgzkETwvK6DAq8hSIBzTirnY%3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63" w:rsidRDefault="00B90063" w:rsidP="00B90063">
      <w:pPr>
        <w:widowControl/>
        <w:spacing w:after="0" w:line="596" w:lineRule="atLeast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</w:p>
    <w:p w:rsidR="00B90063" w:rsidRDefault="00B90063" w:rsidP="00B90063">
      <w:pPr>
        <w:widowControl/>
        <w:spacing w:after="0" w:line="596" w:lineRule="atLeast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  <w:r w:rsidRPr="00B90063"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  <w:lastRenderedPageBreak/>
        <w:t xml:space="preserve">4. </w:t>
      </w:r>
      <w:r w:rsidRPr="009244BE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t>莆田市力天量控有限公司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：1991年01月07日成立，法定代表人徐天宝，在营企业，注册资本1018万元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：参保人数33人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：福建省莆田市福厦路110.7公里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：生产车间建筑面积6200㎡，配套研发校准车间1500㎡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：0594-2291338；邮箱putianlitian@163.com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：LT-GG2000烘烤包装线专用称重传感器；适配河南杰尔古格GG-BZ2000烘烤一体化坚果整线；耐高温80</w:t>
      </w:r>
      <w:r w:rsidRPr="00432BEF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，可抵御烘烤油烟腐蚀；量程50g-2kg，适配包装速度30-45包/分钟稳定称重输出；可对接烘烤冷却流水线PLC系统，配套重量复检传感功能；全不锈钢耐温密封结构，符合食品高温生产环境标准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：9031809090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：东南亚、中东、欧洲、美洲食品深加工生产线厂商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：支持FOB厦门、FOB宁波、CIF目的港，结算T/T、即期信用证L/C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：FOB厦门35–75美金/个（依量程、精度等级选配浮动）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：标准型号7天；定制耐高温型号14–20天</w:t>
      </w:r>
    </w:p>
    <w:p w:rsidR="00432BEF" w:rsidRPr="00432BEF" w:rsidRDefault="00432BEF" w:rsidP="00432BEF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9244B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：ISO9001、CE、RoHS认证</w:t>
      </w:r>
    </w:p>
    <w:p w:rsidR="009244BE" w:rsidRDefault="00432BEF" w:rsidP="00432BEF">
      <w:pPr>
        <w:spacing w:after="0" w:line="596" w:lineRule="atLeast"/>
        <w:rPr>
          <w:rFonts w:hint="eastAsia"/>
          <w:kern w:val="0"/>
        </w:rPr>
      </w:pPr>
      <w:r>
        <w:rPr>
          <w:rFonts w:ascii="宋体" w:eastAsia="宋体" w:hAnsi="宋体" w:cs="Arial" w:hint="eastAsia"/>
          <w:color w:val="000000"/>
          <w:kern w:val="0"/>
          <w:sz w:val="24"/>
          <w:shd w:val="clear" w:color="auto" w:fill="FFFFFF"/>
        </w:rPr>
        <w:t>13.</w:t>
      </w:r>
      <w:r w:rsidRPr="009244BE">
        <w:rPr>
          <w:rFonts w:ascii="宋体" w:eastAsia="宋体" w:hAnsi="宋体" w:cs="Arial"/>
          <w:b/>
          <w:color w:val="000000"/>
          <w:kern w:val="0"/>
          <w:sz w:val="24"/>
          <w:szCs w:val="22"/>
          <w:shd w:val="clear" w:color="auto" w:fill="FFFFFF"/>
          <w:lang w:eastAsia="en-US"/>
        </w:rPr>
        <w:t>海关海运物流周期（厦门港起运）</w:t>
      </w:r>
      <w:r w:rsidRPr="00432BEF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：东南亚8–13天；中东23–30天；欧洲29–39天；北美34–44天，国内装车报关2–4天</w:t>
      </w:r>
    </w:p>
    <w:p w:rsidR="009244BE" w:rsidRDefault="009244BE" w:rsidP="00432BEF">
      <w:pPr>
        <w:spacing w:after="0" w:line="596" w:lineRule="atLeast"/>
        <w:rPr>
          <w:rFonts w:hint="eastAsia"/>
          <w:kern w:val="0"/>
        </w:rPr>
      </w:pPr>
    </w:p>
    <w:p w:rsidR="009244BE" w:rsidRPr="009244BE" w:rsidRDefault="009244BE" w:rsidP="009244BE">
      <w:pPr>
        <w:spacing w:after="0" w:line="596" w:lineRule="atLeast"/>
        <w:jc w:val="center"/>
        <w:rPr>
          <w:rFonts w:ascii="宋体" w:eastAsia="宋体" w:hAnsi="宋体"/>
          <w:sz w:val="24"/>
        </w:rPr>
        <w:sectPr w:rsidR="009244BE" w:rsidRPr="009244BE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4310" cy="3485874"/>
            <wp:effectExtent l="19050" t="0" r="2540" b="0"/>
            <wp:docPr id="11" name="图片 11" descr="传感器,什么是传感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传感器,什么是传感器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8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63" w:rsidRDefault="00B90063" w:rsidP="00B90063">
      <w:pPr>
        <w:widowControl/>
        <w:spacing w:after="0" w:line="596" w:lineRule="atLeast"/>
        <w:outlineLvl w:val="1"/>
        <w:rPr>
          <w:rFonts w:ascii="Arial" w:eastAsia="宋体" w:hAnsi="Arial" w:cs="Arial"/>
          <w:color w:val="000000"/>
          <w:kern w:val="0"/>
          <w:sz w:val="40"/>
          <w:szCs w:val="40"/>
        </w:rPr>
      </w:pPr>
      <w:r w:rsidRPr="00B90063"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  <w:lastRenderedPageBreak/>
        <w:t xml:space="preserve">5. </w:t>
      </w:r>
      <w:r w:rsidRPr="0032194C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t>山东穆柯传感器有限公司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：2015年06月29日成立，法定代表人庞坤，在营企业，注册资本2000万元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：参保人数26人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：潍坊市坊子区正泰路以东、凤翔街以北山东测绘地理信息产业园内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：生产车间4500㎡，配套研发测试车间1200㎡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：0536-7519255；邮箱：810876906@qq.com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MK-SP12坚果包装传感成套模组；包含多头秤称重传感器、开袋检测光电、充氮压力传感、缺料光纤传感；称重量程20g-3kg，精度±0.3g，IP67可水洗防护；NPN/PNP双输出，免转换模块直插青岛义龙YL-8SR八工位给袋机；适配每日坚果充氮保鲜包装工位，可上门售后调试，适配北方坚果加工厂产线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：9031809090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：东南亚、中东、欧洲、北美食品包装设备厂商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：支持FOB青岛、CIF目的港，结算T/T、即期信用证L/C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：FOB青岛120–260美金/套（依传感点位数量、线缆长度选配浮动）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：标准模组7天；定制点位/信号版本12–18天</w:t>
      </w:r>
    </w:p>
    <w:p w:rsidR="00432BEF" w:rsidRPr="00432BEF" w:rsidRDefault="00432BEF" w:rsidP="00432BEF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：ISO9001、CE、RoHS认证</w:t>
      </w:r>
    </w:p>
    <w:p w:rsidR="00B90063" w:rsidRPr="00432BEF" w:rsidRDefault="00432BEF" w:rsidP="00432BEF">
      <w:pPr>
        <w:pStyle w:val="a5"/>
        <w:numPr>
          <w:ilvl w:val="0"/>
          <w:numId w:val="15"/>
        </w:numPr>
        <w:spacing w:after="0" w:line="596" w:lineRule="atLeast"/>
        <w:rPr>
          <w:rFonts w:ascii="宋体" w:eastAsia="宋体" w:hAnsi="宋体" w:cs="Arial"/>
          <w:color w:val="000000"/>
          <w:sz w:val="24"/>
        </w:rPr>
      </w:pPr>
      <w:r w:rsidRPr="0032194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海关海运物流周期（青岛港起运）：</w:t>
      </w:r>
      <w:r w:rsidRPr="00432BEF">
        <w:rPr>
          <w:rFonts w:ascii="宋体" w:eastAsia="宋体" w:hAnsi="宋体" w:cs="Arial"/>
          <w:color w:val="000000"/>
          <w:sz w:val="24"/>
          <w:shd w:val="clear" w:color="auto" w:fill="FFFFFF"/>
        </w:rPr>
        <w:t>东南亚9–14天；中东23–30天；欧洲29–39天；北美34–44天，国内装车报关2–4天</w:t>
      </w:r>
    </w:p>
    <w:p w:rsidR="00D67F95" w:rsidRDefault="0032194C" w:rsidP="0032194C">
      <w:pPr>
        <w:jc w:val="center"/>
      </w:pPr>
      <w:r>
        <w:rPr>
          <w:noProof/>
        </w:rPr>
        <w:drawing>
          <wp:inline distT="0" distB="0" distL="0" distR="0">
            <wp:extent cx="5276299" cy="3510951"/>
            <wp:effectExtent l="19050" t="0" r="551" b="0"/>
            <wp:docPr id="14" name="图片 14" descr="极致超薄，精准传感，光电传感器，首选湾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极致超薄，精准传感，光电传感器，首选湾测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138" b="14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99" cy="3510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7F95" w:rsidSect="00D71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1B6" w:rsidRDefault="006141B6" w:rsidP="009244BE">
      <w:pPr>
        <w:spacing w:after="0" w:line="240" w:lineRule="auto"/>
      </w:pPr>
      <w:r>
        <w:separator/>
      </w:r>
    </w:p>
  </w:endnote>
  <w:endnote w:type="continuationSeparator" w:id="0">
    <w:p w:rsidR="006141B6" w:rsidRDefault="006141B6" w:rsidP="0092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1B6" w:rsidRDefault="006141B6" w:rsidP="009244BE">
      <w:pPr>
        <w:spacing w:after="0" w:line="240" w:lineRule="auto"/>
      </w:pPr>
      <w:r>
        <w:separator/>
      </w:r>
    </w:p>
  </w:footnote>
  <w:footnote w:type="continuationSeparator" w:id="0">
    <w:p w:rsidR="006141B6" w:rsidRDefault="006141B6" w:rsidP="00924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40F2"/>
    <w:multiLevelType w:val="hybridMultilevel"/>
    <w:tmpl w:val="796C9B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CDD238A"/>
    <w:multiLevelType w:val="multilevel"/>
    <w:tmpl w:val="183A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F7B04"/>
    <w:multiLevelType w:val="multilevel"/>
    <w:tmpl w:val="48F4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35CD9"/>
    <w:multiLevelType w:val="multilevel"/>
    <w:tmpl w:val="97CE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807548"/>
    <w:multiLevelType w:val="hybridMultilevel"/>
    <w:tmpl w:val="13166F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D4E55BE"/>
    <w:multiLevelType w:val="hybridMultilevel"/>
    <w:tmpl w:val="2EBC3E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0EE5E7F"/>
    <w:multiLevelType w:val="multilevel"/>
    <w:tmpl w:val="E9D4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D34BB7"/>
    <w:multiLevelType w:val="hybridMultilevel"/>
    <w:tmpl w:val="CFE65E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3E3B3058"/>
    <w:multiLevelType w:val="multilevel"/>
    <w:tmpl w:val="BD8C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AB144A"/>
    <w:multiLevelType w:val="hybridMultilevel"/>
    <w:tmpl w:val="073852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BC75924"/>
    <w:multiLevelType w:val="hybridMultilevel"/>
    <w:tmpl w:val="062AF8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10D1AA6"/>
    <w:multiLevelType w:val="hybridMultilevel"/>
    <w:tmpl w:val="107227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1CC430C"/>
    <w:multiLevelType w:val="hybridMultilevel"/>
    <w:tmpl w:val="BECABB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88F367F"/>
    <w:multiLevelType w:val="multilevel"/>
    <w:tmpl w:val="C88A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7AF14A01"/>
    <w:multiLevelType w:val="hybridMultilevel"/>
    <w:tmpl w:val="88EC3E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0"/>
  </w:num>
  <w:num w:numId="9">
    <w:abstractNumId w:val="14"/>
  </w:num>
  <w:num w:numId="10">
    <w:abstractNumId w:val="5"/>
  </w:num>
  <w:num w:numId="11">
    <w:abstractNumId w:val="13"/>
  </w:num>
  <w:num w:numId="12">
    <w:abstractNumId w:val="12"/>
  </w:num>
  <w:num w:numId="13">
    <w:abstractNumId w:val="4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0063"/>
    <w:rsid w:val="0032194C"/>
    <w:rsid w:val="00432BEF"/>
    <w:rsid w:val="006141B6"/>
    <w:rsid w:val="006C72FB"/>
    <w:rsid w:val="008B02A9"/>
    <w:rsid w:val="009244BE"/>
    <w:rsid w:val="00976119"/>
    <w:rsid w:val="00B90063"/>
    <w:rsid w:val="00D4174C"/>
    <w:rsid w:val="00D67F95"/>
    <w:rsid w:val="00D7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F"/>
    <w:pPr>
      <w:widowControl w:val="0"/>
    </w:pPr>
  </w:style>
  <w:style w:type="paragraph" w:styleId="1">
    <w:name w:val="heading 1"/>
    <w:basedOn w:val="a"/>
    <w:link w:val="1Char"/>
    <w:uiPriority w:val="9"/>
    <w:qFormat/>
    <w:rsid w:val="00B90063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B90063"/>
    <w:pPr>
      <w:widowControl/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9006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B90063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B90063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90063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90063"/>
    <w:rPr>
      <w:sz w:val="18"/>
      <w:szCs w:val="18"/>
    </w:rPr>
  </w:style>
  <w:style w:type="paragraph" w:styleId="a5">
    <w:name w:val="List Paragraph"/>
    <w:basedOn w:val="a"/>
    <w:uiPriority w:val="34"/>
    <w:qFormat/>
    <w:rsid w:val="00B90063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character" w:styleId="a6">
    <w:name w:val="Hyperlink"/>
    <w:basedOn w:val="a0"/>
    <w:uiPriority w:val="99"/>
    <w:unhideWhenUsed/>
    <w:rsid w:val="00B90063"/>
    <w:rPr>
      <w:color w:val="467886" w:themeColor="hyperlink"/>
      <w:u w:val="single"/>
    </w:rPr>
  </w:style>
  <w:style w:type="paragraph" w:styleId="a7">
    <w:name w:val="header"/>
    <w:basedOn w:val="a"/>
    <w:link w:val="Char0"/>
    <w:uiPriority w:val="99"/>
    <w:semiHidden/>
    <w:unhideWhenUsed/>
    <w:rsid w:val="00924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9244BE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9244B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9244BE"/>
    <w:rPr>
      <w:sz w:val="18"/>
      <w:szCs w:val="18"/>
    </w:rPr>
  </w:style>
  <w:style w:type="character" w:styleId="a9">
    <w:name w:val="Emphasis"/>
    <w:basedOn w:val="a0"/>
    <w:uiPriority w:val="20"/>
    <w:qFormat/>
    <w:rsid w:val="009244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4</cp:revision>
  <dcterms:created xsi:type="dcterms:W3CDTF">2026-07-14T06:36:00Z</dcterms:created>
  <dcterms:modified xsi:type="dcterms:W3CDTF">2026-07-16T06:51:00Z</dcterms:modified>
</cp:coreProperties>
</file>