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5B4" w:rsidRPr="00FA50E6" w:rsidRDefault="00BA35B4" w:rsidP="00BA35B4">
      <w:pPr>
        <w:widowControl/>
        <w:spacing w:after="0" w:line="516" w:lineRule="atLeast"/>
        <w:outlineLvl w:val="0"/>
        <w:rPr>
          <w:rFonts w:ascii="宋体" w:eastAsia="宋体" w:hAnsi="宋体" w:cs="Noto Sans CJK SC" w:hint="eastAsia"/>
          <w:b/>
          <w:color w:val="1F497D"/>
          <w:kern w:val="0"/>
          <w:sz w:val="44"/>
          <w:szCs w:val="44"/>
        </w:rPr>
      </w:pPr>
      <w:r w:rsidRPr="00FA50E6">
        <w:rPr>
          <w:rFonts w:ascii="宋体" w:eastAsia="宋体" w:hAnsi="宋体" w:cs="Noto Sans CJK SC"/>
          <w:b/>
          <w:color w:val="1F497D"/>
          <w:kern w:val="0"/>
          <w:sz w:val="44"/>
          <w:szCs w:val="44"/>
        </w:rPr>
        <w:t>坚果包装生产线厂家采购对比调研报告</w:t>
      </w:r>
    </w:p>
    <w:p w:rsidR="00BA35B4" w:rsidRDefault="00BA35B4" w:rsidP="00BA35B4">
      <w:pPr>
        <w:widowControl/>
        <w:spacing w:after="0" w:line="516" w:lineRule="atLeast"/>
        <w:outlineLvl w:val="0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</w:p>
    <w:p w:rsidR="00FA50E6" w:rsidRDefault="00FA50E6" w:rsidP="00FA50E6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本报告精选</w:t>
      </w:r>
      <w:r w:rsidRPr="00DC7B8D">
        <w:rPr>
          <w:rFonts w:ascii="宋体" w:eastAsia="宋体" w:hAnsi="宋体"/>
          <w:sz w:val="24"/>
        </w:rPr>
        <w:t>5家</w:t>
      </w:r>
      <w:r>
        <w:rPr>
          <w:rStyle w:val="a9"/>
          <w:rFonts w:ascii="宋体" w:eastAsia="宋体" w:hAnsi="宋体"/>
          <w:i w:val="0"/>
          <w:sz w:val="24"/>
        </w:rPr>
        <w:t>坚果包装生产线</w:t>
      </w:r>
      <w:r>
        <w:rPr>
          <w:rFonts w:ascii="宋体" w:eastAsia="宋体" w:hAnsi="宋体"/>
          <w:sz w:val="24"/>
        </w:rPr>
        <w:t>设备制造商，均为工商注册在营企业，涵盖上市公司、高新技术企业，</w:t>
      </w:r>
      <w:r w:rsidRPr="00DC7B8D">
        <w:rPr>
          <w:rFonts w:ascii="宋体" w:eastAsia="宋体" w:hAnsi="宋体"/>
          <w:sz w:val="24"/>
        </w:rPr>
        <w:t>专业检测设备厂商，供采购参考。</w:t>
      </w:r>
    </w:p>
    <w:p w:rsidR="00BA35B4" w:rsidRDefault="00FA50E6" w:rsidP="00BA35B4">
      <w:pPr>
        <w:widowControl/>
        <w:spacing w:after="0" w:line="516" w:lineRule="atLeast"/>
        <w:outlineLvl w:val="0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  <w:r>
        <w:rPr>
          <w:noProof/>
        </w:rPr>
        <w:drawing>
          <wp:inline distT="0" distB="0" distL="0" distR="0">
            <wp:extent cx="5274310" cy="5274310"/>
            <wp:effectExtent l="19050" t="0" r="2540" b="0"/>
            <wp:docPr id="9" name="图片 9" descr="坚果包装机 - MCGD8-235 - 广州迈驰 (中国 广东省 生产商) - 包装相关设备 - 工业设备 产品 「自助贸易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坚果包装机 - MCGD8-235 - 广州迈驰 (中国 广东省 生产商) - 包装相关设备 - 工业设备 产品 「自助贸易」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5B4" w:rsidRPr="00BA35B4" w:rsidRDefault="00BA35B4" w:rsidP="00BA35B4">
      <w:pPr>
        <w:widowControl/>
        <w:spacing w:after="0" w:line="516" w:lineRule="atLeast"/>
        <w:outlineLvl w:val="0"/>
        <w:rPr>
          <w:rFonts w:ascii="Arial" w:hAnsi="Arial" w:cs="Arial"/>
          <w:color w:val="000000"/>
          <w:kern w:val="36"/>
          <w:sz w:val="34"/>
          <w:szCs w:val="34"/>
        </w:rPr>
      </w:pPr>
    </w:p>
    <w:p w:rsidR="00BA35B4" w:rsidRPr="00FA50E6" w:rsidRDefault="00BA35B4" w:rsidP="00BA35B4">
      <w:pPr>
        <w:spacing w:before="200" w:after="120"/>
        <w:rPr>
          <w:rFonts w:ascii="宋体" w:eastAsia="宋体" w:hAnsi="宋体"/>
          <w:b/>
          <w:color w:val="2F5496"/>
          <w:kern w:val="0"/>
          <w:sz w:val="28"/>
          <w:szCs w:val="28"/>
        </w:rPr>
      </w:pPr>
      <w:r w:rsidRPr="00FA50E6">
        <w:rPr>
          <w:rFonts w:ascii="宋体" w:eastAsia="宋体" w:hAnsi="宋体"/>
          <w:b/>
          <w:color w:val="2F5496"/>
          <w:kern w:val="0"/>
          <w:sz w:val="28"/>
          <w:szCs w:val="28"/>
        </w:rPr>
        <w:t>1. 青岛义龙装备制造股份有限公司</w:t>
      </w:r>
    </w:p>
    <w:p w:rsidR="004E3587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：1999年06月09日成立，法定代表人刘德成，在营企业，注册资本3000万元</w:t>
      </w:r>
    </w:p>
    <w:p w:rsidR="004E3587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：参保人数196人</w:t>
      </w:r>
    </w:p>
    <w:p w:rsidR="004E3587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：山东省青岛市城阳区夏庄街道少山社区青岛义龙产业园A区</w:t>
      </w:r>
    </w:p>
    <w:p w:rsidR="004E3587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lastRenderedPageBreak/>
        <w:t>厂房面积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：生产车间22000㎡，配套研发测试车间4500㎡</w:t>
      </w:r>
    </w:p>
    <w:p w:rsidR="004E3587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：0532-84964080；邮箱info@qdyilong.cn；官网www.qdyilong.cn</w:t>
      </w:r>
    </w:p>
    <w:p w:rsidR="004E3587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YL-8SR全自动坚果给袋式包装整线；单工位产能30-50包/分钟，适配平面袋、自立拉链袋、折角袋等多袋型；搭配10头高精度组合秤计量，计量精度±0.5g；PLC+HMI智能中控系统，支持100组生产参数存储一键换型；物料接触部位全304不锈钢，可加装充氮保鲜、干燥剂自动投包模块；适配花生、巴旦木、腰果、每日坚果混合装等全品类坚果，符合食品GMP标准与CE出口认证</w:t>
      </w:r>
    </w:p>
    <w:p w:rsidR="004E3587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：8422303090</w:t>
      </w:r>
    </w:p>
    <w:p w:rsidR="004E3587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：欧美、东南亚、中东、澳洲、中亚等全球多国食品加工厂</w:t>
      </w:r>
    </w:p>
    <w:p w:rsidR="004E3587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：支持FOB青岛、CIF目的港、DDP门到门，结算T/T、即期信用证L/C</w:t>
      </w:r>
    </w:p>
    <w:p w:rsidR="004E3587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：FOB青岛98000–135000美金/套（依充氮、干燥剂投包、打码检测选配模块浮动）</w:t>
      </w:r>
    </w:p>
    <w:p w:rsidR="004E3587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：标准YL-8SR机型20天；定制整线28–35天</w:t>
      </w:r>
    </w:p>
    <w:p w:rsidR="004E3587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：ISO9001、CE、GMP、NSF食品卫生认证</w:t>
      </w:r>
    </w:p>
    <w:p w:rsidR="00BA35B4" w:rsidRPr="004E3587" w:rsidRDefault="004E3587" w:rsidP="00FA50E6">
      <w:pPr>
        <w:pStyle w:val="a6"/>
        <w:numPr>
          <w:ilvl w:val="0"/>
          <w:numId w:val="17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（</w:t>
      </w: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青岛港起运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）：东南亚9–14天；中东23–30天；欧洲29–39天；北美34–44天；澳洲36–46天；中亚陆运17–27天，国内装车报关3–5天</w:t>
      </w:r>
      <w:r w:rsidR="00391F4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BA35B4" w:rsidRPr="00BA35B4" w:rsidRDefault="004E3587" w:rsidP="00BA35B4">
      <w:pPr>
        <w:widowControl/>
        <w:spacing w:after="0" w:line="473" w:lineRule="atLeast"/>
        <w:rPr>
          <w:rFonts w:ascii="Arial" w:eastAsia="宋体" w:hAnsi="Arial" w:cs="Arial"/>
          <w:color w:val="FFFFFF"/>
          <w:kern w:val="0"/>
          <w:sz w:val="30"/>
          <w:szCs w:val="30"/>
        </w:rPr>
      </w:pPr>
      <w:r>
        <w:rPr>
          <w:rFonts w:ascii="Arial" w:eastAsia="宋体" w:hAnsi="Arial" w:cs="Arial"/>
          <w:noProof/>
          <w:color w:val="FFFFFF"/>
          <w:kern w:val="0"/>
          <w:sz w:val="30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859790</wp:posOffset>
            </wp:positionH>
            <wp:positionV relativeFrom="paragraph">
              <wp:posOffset>285750</wp:posOffset>
            </wp:positionV>
            <wp:extent cx="3023870" cy="2265045"/>
            <wp:effectExtent l="19050" t="0" r="5080" b="0"/>
            <wp:wrapSquare wrapText="bothSides"/>
            <wp:docPr id="4" name="图片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5B4" w:rsidRPr="00BA35B4">
        <w:rPr>
          <w:rFonts w:ascii="Arial" w:eastAsia="宋体" w:hAnsi="Arial" w:cs="Arial"/>
          <w:color w:val="FFFFFF"/>
          <w:kern w:val="0"/>
          <w:sz w:val="30"/>
          <w:szCs w:val="30"/>
        </w:rPr>
        <w:t>八工位坚果包装机</w:t>
      </w:r>
      <w:r w:rsidR="00BA35B4" w:rsidRPr="00BA35B4">
        <w:rPr>
          <w:rFonts w:ascii="Arial" w:eastAsia="宋体" w:hAnsi="Arial" w:cs="Arial"/>
          <w:color w:val="FFFFFF"/>
          <w:kern w:val="0"/>
          <w:sz w:val="30"/>
          <w:szCs w:val="30"/>
        </w:rPr>
        <w:t xml:space="preserve"> </w:t>
      </w:r>
      <w:r w:rsidR="00BA35B4" w:rsidRPr="00BA35B4">
        <w:rPr>
          <w:rFonts w:ascii="Arial" w:eastAsia="宋体" w:hAnsi="Arial" w:cs="Arial"/>
          <w:color w:val="FFFFFF"/>
          <w:kern w:val="0"/>
          <w:sz w:val="30"/>
          <w:szCs w:val="30"/>
        </w:rPr>
        <w:t>组合秤</w:t>
      </w:r>
      <w:r w:rsidR="00BA35B4" w:rsidRPr="00BA35B4">
        <w:rPr>
          <w:rFonts w:ascii="Arial" w:eastAsia="宋体" w:hAnsi="Arial" w:cs="Arial"/>
          <w:color w:val="FFFFFF"/>
          <w:kern w:val="0"/>
          <w:sz w:val="30"/>
          <w:szCs w:val="30"/>
        </w:rPr>
        <w:t xml:space="preserve"> </w:t>
      </w:r>
      <w:r w:rsidR="00BA35B4" w:rsidRPr="00BA35B4">
        <w:rPr>
          <w:rFonts w:ascii="Arial" w:eastAsia="宋体" w:hAnsi="Arial" w:cs="Arial"/>
          <w:color w:val="FFFFFF"/>
          <w:kern w:val="0"/>
          <w:sz w:val="30"/>
          <w:szCs w:val="30"/>
        </w:rPr>
        <w:t>整线</w:t>
      </w:r>
    </w:p>
    <w:p w:rsidR="00BA35B4" w:rsidRPr="00BA35B4" w:rsidRDefault="00391F4B" w:rsidP="00BA35B4">
      <w:pPr>
        <w:widowControl/>
        <w:spacing w:after="0" w:line="516" w:lineRule="atLeast"/>
        <w:rPr>
          <w:rFonts w:ascii="Arial" w:eastAsia="宋体" w:hAnsi="Arial" w:cs="Arial"/>
          <w:color w:val="000000"/>
          <w:kern w:val="0"/>
          <w:sz w:val="34"/>
          <w:szCs w:val="34"/>
        </w:rPr>
      </w:pPr>
      <w:r w:rsidRPr="00391F4B">
        <w:rPr>
          <w:rFonts w:ascii="Arial" w:eastAsia="宋体" w:hAnsi="Arial" w:cs="Arial"/>
          <w:color w:val="000000"/>
          <w:kern w:val="0"/>
          <w:sz w:val="34"/>
          <w:szCs w:val="34"/>
        </w:rPr>
        <w:pict>
          <v:shape id="_x0000_i1026" type="#_x0000_t75" alt="" style="width:23.75pt;height:23.75pt"/>
        </w:pict>
      </w:r>
    </w:p>
    <w:p w:rsidR="004E3587" w:rsidRPr="00FA50E6" w:rsidRDefault="00BA35B4" w:rsidP="00FA50E6">
      <w:pPr>
        <w:widowControl/>
        <w:spacing w:after="0" w:line="473" w:lineRule="atLeast"/>
        <w:rPr>
          <w:rFonts w:ascii="Arial" w:eastAsia="宋体" w:hAnsi="Arial" w:cs="Arial"/>
          <w:color w:val="FFFFFF"/>
          <w:kern w:val="0"/>
          <w:sz w:val="30"/>
          <w:szCs w:val="30"/>
        </w:rPr>
        <w:sectPr w:rsidR="004E3587" w:rsidRPr="00FA50E6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A35B4">
        <w:rPr>
          <w:rFonts w:ascii="Arial" w:eastAsia="宋体" w:hAnsi="Arial" w:cs="Arial"/>
          <w:color w:val="FFFFFF"/>
          <w:kern w:val="0"/>
          <w:sz w:val="30"/>
          <w:szCs w:val="30"/>
        </w:rPr>
        <w:t>全自动坚果给袋式包装生产线</w:t>
      </w:r>
      <w:r w:rsidRPr="00BA35B4">
        <w:rPr>
          <w:rFonts w:ascii="Arial" w:eastAsia="宋体" w:hAnsi="Arial" w:cs="Arial"/>
          <w:color w:val="FFFFFF"/>
          <w:kern w:val="0"/>
          <w:sz w:val="30"/>
          <w:szCs w:val="30"/>
        </w:rPr>
        <w:t xml:space="preserve"> </w:t>
      </w:r>
      <w:r w:rsidRPr="00BA35B4">
        <w:rPr>
          <w:rFonts w:ascii="Arial" w:eastAsia="宋体" w:hAnsi="Arial" w:cs="Arial"/>
          <w:color w:val="FFFFFF"/>
          <w:kern w:val="0"/>
          <w:sz w:val="30"/>
          <w:szCs w:val="30"/>
        </w:rPr>
        <w:t>整线</w:t>
      </w:r>
      <w:r w:rsidRPr="00BA35B4">
        <w:rPr>
          <w:rFonts w:ascii="Arial" w:eastAsia="宋体" w:hAnsi="Arial" w:cs="Arial"/>
          <w:color w:val="FFFFFF"/>
          <w:kern w:val="0"/>
          <w:sz w:val="30"/>
          <w:szCs w:val="30"/>
        </w:rPr>
        <w:t xml:space="preserve"> </w:t>
      </w:r>
      <w:r w:rsidRPr="00BA35B4">
        <w:rPr>
          <w:rFonts w:ascii="Arial" w:eastAsia="宋体" w:hAnsi="Arial" w:cs="Arial"/>
          <w:color w:val="FFFFFF"/>
          <w:kern w:val="0"/>
          <w:sz w:val="30"/>
          <w:szCs w:val="30"/>
        </w:rPr>
        <w:t>车间实拍</w:t>
      </w:r>
    </w:p>
    <w:p w:rsidR="00BA35B4" w:rsidRPr="00BA35B4" w:rsidRDefault="00BA35B4" w:rsidP="00BA35B4">
      <w:pPr>
        <w:spacing w:before="200" w:after="120"/>
        <w:rPr>
          <w:b/>
          <w:color w:val="2F5496"/>
          <w:kern w:val="0"/>
          <w:sz w:val="27"/>
        </w:rPr>
      </w:pPr>
      <w:r w:rsidRPr="00BA35B4">
        <w:rPr>
          <w:b/>
          <w:color w:val="2F5496"/>
          <w:kern w:val="0"/>
          <w:sz w:val="27"/>
        </w:rPr>
        <w:lastRenderedPageBreak/>
        <w:t>2.</w:t>
      </w:r>
      <w:bookmarkStart w:id="0" w:name="OLE_LINK3"/>
      <w:bookmarkStart w:id="1" w:name="OLE_LINK4"/>
      <w:r w:rsidRPr="00BA35B4">
        <w:rPr>
          <w:b/>
          <w:color w:val="2F5496"/>
          <w:kern w:val="0"/>
          <w:sz w:val="27"/>
        </w:rPr>
        <w:t xml:space="preserve"> </w:t>
      </w:r>
      <w:r w:rsidRPr="00FA50E6">
        <w:rPr>
          <w:rFonts w:ascii="宋体" w:eastAsia="宋体" w:hAnsi="宋体"/>
          <w:b/>
          <w:color w:val="2F5496"/>
          <w:kern w:val="0"/>
          <w:sz w:val="28"/>
          <w:szCs w:val="28"/>
        </w:rPr>
        <w:t>浙江瑞志机械有限公司</w:t>
      </w:r>
      <w:bookmarkEnd w:id="0"/>
      <w:bookmarkEnd w:id="1"/>
    </w:p>
    <w:p w:rsidR="004E3587" w:rsidRPr="004E3587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：2009年07月06日成立，法定代表人陈宇，在营企业，注册资本2000万元</w:t>
      </w:r>
    </w:p>
    <w:p w:rsidR="004E3587" w:rsidRPr="004E3587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：参保人数185人</w:t>
      </w:r>
    </w:p>
    <w:p w:rsidR="004E3587" w:rsidRPr="004E3587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：浙江省温州市瑞安市上望街道荣达路999号</w:t>
      </w:r>
    </w:p>
    <w:p w:rsidR="004E3587" w:rsidRPr="004E3587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：生产车间30000㎡，配套研发调试车间5000㎡</w:t>
      </w:r>
    </w:p>
    <w:p w:rsidR="004E3587" w:rsidRPr="004E3587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：13587550101；邮箱saie@cnruizhi.com</w:t>
      </w:r>
    </w:p>
    <w:p w:rsidR="004E3587" w:rsidRPr="004E3587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RZ-200八工位坚果全自动包装整线；产能40-60包/分钟，八工位连续回转式结构，搭配14头电脑组合秤；支持三边封、四边封、自立袋、异形袋等全品类袋型；智能视觉检测开袋完整性，空袋自动回流不投料；PLC变频控制，封口温度分区域精准可调；物料接触部位全304不锈钢镜面抛光，易清洁，适配各类坚果炒货定量包装，符合ISO9001质量体系与CE认证</w:t>
      </w:r>
    </w:p>
    <w:p w:rsidR="004E3587" w:rsidRPr="004E3587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：8422303090</w:t>
      </w:r>
    </w:p>
    <w:p w:rsidR="004E3587" w:rsidRPr="004E3587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：欧美、东南亚、中东、澳洲、中亚各国食品加工厂</w:t>
      </w:r>
    </w:p>
    <w:p w:rsidR="004E3587" w:rsidRPr="004E3587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：支持FOB温州、FOB宁波、CIF目的港，结算T/T、即期信用证L/C</w:t>
      </w:r>
    </w:p>
    <w:p w:rsidR="004E3587" w:rsidRPr="004E3587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：FOB温州72000–95000美金/套（依充氮装置、视觉检测系统选配浮动）</w:t>
      </w:r>
    </w:p>
    <w:p w:rsidR="004E3587" w:rsidRPr="004E3587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：标准机型20天；定制袋型、高速升级整线30–35天</w:t>
      </w:r>
    </w:p>
    <w:p w:rsidR="00FA50E6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 w:hint="eastAsia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：ISO9001、CE、食品接触材料SGS认证</w:t>
      </w:r>
    </w:p>
    <w:p w:rsidR="00BA35B4" w:rsidRPr="00FA50E6" w:rsidRDefault="004E3587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 w:hint="eastAsia"/>
          <w:color w:val="000000"/>
          <w:sz w:val="24"/>
          <w:shd w:val="clear" w:color="auto" w:fill="FFFFFF"/>
        </w:rPr>
      </w:pPr>
      <w:proofErr w:type="spellStart"/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</w:t>
      </w:r>
      <w:proofErr w:type="spellEnd"/>
      <w:r w:rsidRPr="00FA50E6">
        <w:rPr>
          <w:rFonts w:ascii="宋体" w:eastAsia="宋体" w:hAnsi="宋体" w:cs="Arial"/>
          <w:color w:val="000000"/>
          <w:sz w:val="24"/>
          <w:szCs w:val="24"/>
          <w:shd w:val="clear" w:color="auto" w:fill="FFFFFF"/>
          <w:lang w:eastAsia="zh-CN"/>
        </w:rPr>
        <w:t>（</w:t>
      </w:r>
      <w:proofErr w:type="spellStart"/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宁波港起运</w:t>
      </w:r>
      <w:proofErr w:type="spellEnd"/>
      <w:r w:rsidRPr="00FA50E6">
        <w:rPr>
          <w:rFonts w:ascii="宋体" w:eastAsia="宋体" w:hAnsi="宋体" w:cs="Arial"/>
          <w:color w:val="000000"/>
          <w:sz w:val="24"/>
          <w:szCs w:val="24"/>
          <w:shd w:val="clear" w:color="auto" w:fill="FFFFFF"/>
          <w:lang w:eastAsia="zh-CN"/>
        </w:rPr>
        <w:t>）：东南亚8–13天；中东24–31天；欧洲30–40天；北美35–45天；澳洲32–42天，国内装车报关3–5天</w:t>
      </w:r>
    </w:p>
    <w:p w:rsidR="00FA50E6" w:rsidRPr="00FA50E6" w:rsidRDefault="00FA50E6" w:rsidP="00FA50E6">
      <w:pPr>
        <w:pStyle w:val="a6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5274310" cy="5274310"/>
            <wp:effectExtent l="19050" t="0" r="2540" b="0"/>
            <wp:docPr id="19" name="图片 19" descr="坚果混合包装机-「揽德包装机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坚果混合包装机-「揽德包装机」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5B4" w:rsidRPr="00BA35B4" w:rsidRDefault="00BA35B4" w:rsidP="00BA35B4">
      <w:pPr>
        <w:spacing w:before="200" w:after="120"/>
        <w:rPr>
          <w:b/>
          <w:color w:val="2F5496"/>
          <w:kern w:val="0"/>
          <w:sz w:val="27"/>
        </w:rPr>
      </w:pPr>
      <w:r w:rsidRPr="00BA35B4">
        <w:rPr>
          <w:b/>
          <w:color w:val="2F5496"/>
          <w:kern w:val="0"/>
          <w:sz w:val="27"/>
        </w:rPr>
        <w:t xml:space="preserve">3. </w:t>
      </w:r>
      <w:r w:rsidRPr="00FA50E6">
        <w:rPr>
          <w:rFonts w:ascii="宋体" w:eastAsia="宋体" w:hAnsi="宋体"/>
          <w:b/>
          <w:color w:val="2F5496"/>
          <w:kern w:val="0"/>
          <w:sz w:val="28"/>
          <w:szCs w:val="28"/>
        </w:rPr>
        <w:t>河南杰尔古格机械有限公司</w:t>
      </w:r>
    </w:p>
    <w:p w:rsidR="004E3587" w:rsidRPr="004E3587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：2014年06月24日成立，法定代表人李俊华，在营企业，注册资本500万元人民币</w:t>
      </w:r>
    </w:p>
    <w:p w:rsidR="004E3587" w:rsidRPr="004E3587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：参保人数17人</w:t>
      </w:r>
    </w:p>
    <w:p w:rsidR="004E3587" w:rsidRPr="004E3587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：河南自贸试验区郑州片区（经开）航海东路1507号正商经开广场8号楼7层701号</w:t>
      </w:r>
    </w:p>
    <w:p w:rsidR="004E3587" w:rsidRPr="004E3587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：生产车间建筑面积14000㎡，配套研发测试车间2000㎡</w:t>
      </w:r>
    </w:p>
    <w:p w:rsidR="004E3587" w:rsidRPr="004E3587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：0371-86110692；邮箱sales@gelgoog.com.cn；官网www.gelgoog.com.cn</w:t>
      </w:r>
    </w:p>
    <w:p w:rsidR="004E3587" w:rsidRPr="004E3587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lastRenderedPageBreak/>
        <w:t>产品参数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GG-BZ2000全自动坚果烘烤包装整线；整线产能2000kg/h；集成上料、烘烤、冷却、定量包装全流程；包装段搭配10头组合秤，包装速度30-45包/分钟，支持50g-2kg袋重无级调节；PLC中央控制系统，整机全不锈钢材质；可直接对接前端烘烤调味线实现无人化连续生产，符合食品GMP标准，支持非标产能定制</w:t>
      </w:r>
    </w:p>
    <w:p w:rsidR="004E3587" w:rsidRPr="004E3587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：8422303090</w:t>
      </w:r>
    </w:p>
    <w:p w:rsidR="004E3587" w:rsidRPr="004E3587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：欧洲、大洋洲、东南亚、中东、非洲、中亚、美洲各国坚果加工厂</w:t>
      </w:r>
    </w:p>
    <w:p w:rsidR="004E3587" w:rsidRPr="004E3587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：支持FOB青岛、CIF目的港、DDP门到门，结算T/T、即期信用证L/C</w:t>
      </w:r>
    </w:p>
    <w:p w:rsidR="004E3587" w:rsidRPr="004E3587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：FOB青岛72000–98000美金/套（依包装机型、自动检重、金属检测选配模块浮动）</w:t>
      </w:r>
    </w:p>
    <w:p w:rsidR="004E3587" w:rsidRPr="004E3587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：标准GG-BZ2000机型15天；定制加长一体化整线22–30天</w:t>
      </w:r>
    </w:p>
    <w:p w:rsidR="004E3587" w:rsidRPr="004E3587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：ISO9001、CE、GMP食品机械合规认证</w:t>
      </w:r>
    </w:p>
    <w:p w:rsidR="00BA35B4" w:rsidRPr="00FA50E6" w:rsidRDefault="004E3587" w:rsidP="00FA50E6">
      <w:pPr>
        <w:pStyle w:val="a6"/>
        <w:numPr>
          <w:ilvl w:val="0"/>
          <w:numId w:val="14"/>
        </w:numPr>
        <w:spacing w:beforeLines="50" w:afterLines="50" w:line="360" w:lineRule="auto"/>
        <w:rPr>
          <w:rFonts w:ascii="宋体" w:eastAsia="宋体" w:hAnsi="宋体" w:cs="Arial" w:hint="eastAsia"/>
          <w:color w:val="000000"/>
          <w:sz w:val="24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海关海运物流周期（青岛港起运）：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东南亚8–14天；中东25–32天；欧洲30–40天；大洋洲32–42天；中亚陆运16–26天，国内装车报关3–4天</w:t>
      </w:r>
      <w:r w:rsidR="00391F4B">
        <w:pict>
          <v:shape id="_x0000_i1027" type="#_x0000_t75" alt="" style="width:23.75pt;height:23.75pt"/>
        </w:pict>
      </w:r>
    </w:p>
    <w:p w:rsidR="00FA50E6" w:rsidRPr="004E3587" w:rsidRDefault="00FA50E6" w:rsidP="00FA50E6">
      <w:pPr>
        <w:pStyle w:val="a6"/>
        <w:numPr>
          <w:ilvl w:val="0"/>
          <w:numId w:val="14"/>
        </w:numPr>
        <w:spacing w:after="0" w:line="516" w:lineRule="atLeast"/>
        <w:jc w:val="center"/>
        <w:rPr>
          <w:rFonts w:ascii="宋体" w:eastAsia="宋体" w:hAnsi="宋体" w:cs="Arial"/>
          <w:color w:val="000000"/>
          <w:sz w:val="24"/>
        </w:rPr>
      </w:pPr>
      <w:r>
        <w:rPr>
          <w:noProof/>
          <w:lang w:eastAsia="zh-CN"/>
        </w:rPr>
        <w:drawing>
          <wp:inline distT="0" distB="0" distL="0" distR="0">
            <wp:extent cx="2557684" cy="3467819"/>
            <wp:effectExtent l="19050" t="0" r="0" b="0"/>
            <wp:docPr id="15" name="图片 15" descr="每日坚果包装机 - 热门产品 - 迈驰粉料自动化包装流水线生产厂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每日坚果包装机 - 热门产品 - 迈驰粉料自动化包装流水线生产厂家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011" t="6383" r="1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206" cy="3468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5B4" w:rsidRPr="00BA35B4" w:rsidRDefault="00BA35B4" w:rsidP="00BA35B4">
      <w:pPr>
        <w:spacing w:before="200" w:after="120"/>
        <w:rPr>
          <w:b/>
          <w:color w:val="2F5496"/>
          <w:kern w:val="0"/>
          <w:sz w:val="27"/>
        </w:rPr>
      </w:pPr>
      <w:r w:rsidRPr="00BA35B4">
        <w:rPr>
          <w:b/>
          <w:color w:val="2F5496"/>
          <w:kern w:val="0"/>
          <w:sz w:val="27"/>
        </w:rPr>
        <w:lastRenderedPageBreak/>
        <w:t>4. 上海钦典机械制造有限公司</w:t>
      </w:r>
    </w:p>
    <w:p w:rsidR="004E3587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：2010年02月05日成立，法定代表人卓美华，在营企业，注册资本118万元</w:t>
      </w:r>
    </w:p>
    <w:p w:rsidR="004E3587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：参保人数10人</w:t>
      </w:r>
    </w:p>
    <w:p w:rsidR="004E3587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：上海市嘉定区南翔镇纬五路8号2幢南侧</w:t>
      </w:r>
    </w:p>
    <w:p w:rsidR="004E3587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：生产车间2800㎡，配套研发调试车间600㎡</w:t>
      </w:r>
    </w:p>
    <w:p w:rsidR="004E3587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：15021622677；邮箱：zs@zjzhongshen.com</w:t>
      </w:r>
    </w:p>
    <w:p w:rsidR="004E3587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QD-200坚果预制袋给袋式包装整线；包装产能20-40包/分钟，适配预制平袋、自立拉链袋，可搭配线性秤/组合秤多种计量方案；PLC触摸屏人机界面，机夹同步调节，换型速度快；具备开袋检测、缺料检测、封口检测三重防错功能；物料接触部位采用304不锈钢材质，符合食品卫生标准，适配中小产能坚果生产线</w:t>
      </w:r>
    </w:p>
    <w:p w:rsidR="004E3587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：8422303090</w:t>
      </w:r>
    </w:p>
    <w:p w:rsidR="004E3587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：东南亚、中东、中亚、东欧、澳洲休闲食品加工厂</w:t>
      </w:r>
    </w:p>
    <w:p w:rsidR="004E3587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：支持FOB上海、FOB宁波、CIF目的港，结算T/T、即期信用证L/C</w:t>
      </w:r>
    </w:p>
    <w:p w:rsidR="004E3587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：FOB上海32000–45000美金/套（依计量秤类型、自动排气、打码选配模块浮动）</w:t>
      </w:r>
    </w:p>
    <w:p w:rsidR="004E3587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：标准QD-200机型15天；定制多工位、真空包装升级款22–28天</w:t>
      </w:r>
    </w:p>
    <w:p w:rsidR="004E3587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：ISO9001、CE食品包装机械认证、SGS食品接触材料认证</w:t>
      </w:r>
    </w:p>
    <w:p w:rsidR="00BA35B4" w:rsidRPr="004E3587" w:rsidRDefault="004E3587" w:rsidP="00FA50E6">
      <w:pPr>
        <w:pStyle w:val="a6"/>
        <w:numPr>
          <w:ilvl w:val="0"/>
          <w:numId w:val="15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海关海运物流周期（上海港起运）：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东南亚7–12天；中东22–30天；东欧27–35天；澳洲30–40天；中亚陆运17–27天，国内装车报关2–4天</w:t>
      </w:r>
    </w:p>
    <w:p w:rsidR="004E3587" w:rsidRDefault="00FA50E6" w:rsidP="004E3587">
      <w:pPr>
        <w:spacing w:after="0" w:line="473" w:lineRule="atLeast"/>
        <w:rPr>
          <w:rFonts w:ascii="宋体" w:eastAsia="宋体" w:hAnsi="宋体" w:cs="Arial"/>
          <w:color w:val="FFFFFF"/>
          <w:kern w:val="0"/>
          <w:sz w:val="24"/>
        </w:rPr>
      </w:pPr>
      <w:r w:rsidRPr="00FA50E6">
        <w:rPr>
          <w:rFonts w:ascii="宋体" w:eastAsia="宋体" w:hAnsi="宋体" w:cs="Arial"/>
          <w:color w:val="FFFFFF"/>
          <w:kern w:val="0"/>
          <w:sz w:val="24"/>
        </w:rPr>
        <w:lastRenderedPageBreak/>
        <w:drawing>
          <wp:inline distT="0" distB="0" distL="0" distR="0">
            <wp:extent cx="4324853" cy="2700068"/>
            <wp:effectExtent l="19050" t="0" r="0" b="0"/>
            <wp:docPr id="3" name="图片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000" b="4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853" cy="270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587" w:rsidRDefault="004E3587" w:rsidP="004E3587">
      <w:pPr>
        <w:spacing w:after="0" w:line="473" w:lineRule="atLeast"/>
        <w:rPr>
          <w:rFonts w:ascii="宋体" w:eastAsia="宋体" w:hAnsi="宋体" w:cs="Arial"/>
          <w:color w:val="FFFFFF"/>
          <w:kern w:val="0"/>
          <w:sz w:val="24"/>
        </w:rPr>
      </w:pPr>
    </w:p>
    <w:p w:rsidR="00BA35B4" w:rsidRPr="00BA35B4" w:rsidRDefault="00BA35B4" w:rsidP="00BA35B4">
      <w:pPr>
        <w:spacing w:before="200" w:after="120"/>
        <w:rPr>
          <w:b/>
          <w:color w:val="2F5496"/>
          <w:kern w:val="0"/>
          <w:sz w:val="27"/>
        </w:rPr>
      </w:pPr>
      <w:r w:rsidRPr="00BA35B4">
        <w:rPr>
          <w:b/>
          <w:color w:val="2F5496"/>
          <w:kern w:val="0"/>
          <w:sz w:val="27"/>
        </w:rPr>
        <w:t>5. 合肥迈驰包装设备有限公司</w:t>
      </w:r>
    </w:p>
    <w:p w:rsidR="004E3587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：2020年09月24日成立，法定代表人宁波，在营企业，注册资本100万元</w:t>
      </w:r>
    </w:p>
    <w:p w:rsidR="004E3587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：参保人数32人</w:t>
      </w:r>
    </w:p>
    <w:p w:rsidR="004E3587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：安徽省合肥市长丰县双凤经济开发区魏武路17号2#厂房1-3层</w:t>
      </w:r>
    </w:p>
    <w:p w:rsidR="004E3587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：生产车间5500㎡</w:t>
      </w:r>
    </w:p>
    <w:p w:rsidR="004E3587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：18133611828；邮箱：645538149@qq.com</w:t>
      </w:r>
    </w:p>
    <w:p w:rsidR="004E3587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MC-10坚果全自动称重包装整线；产能25-55包/分钟；由Z型提升机、多头组合秤、立式包装主机、成品输送机组成；包装范围50g-5kg可调，计量精度±0.3g；PLC智能控制，支持自动打码、易撕口功能；全304不锈钢物料接触件；可拓展重量选别、金检、装箱码垛后道工序，适配各类坚果炒货量产包装</w:t>
      </w:r>
    </w:p>
    <w:p w:rsidR="004E3587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：8422303090</w:t>
      </w:r>
    </w:p>
    <w:p w:rsidR="004E3587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：东南亚、中东、中亚、欧洲、澳洲食品加工厂</w:t>
      </w:r>
    </w:p>
    <w:p w:rsidR="004E3587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：支持FOB上海、FOB宁波、CIF目的港，结算T/T、即期信用证L/C</w:t>
      </w:r>
    </w:p>
    <w:p w:rsidR="004E3587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：FOB上海38000–55000美金/套（依检重、金检、码垛选配模块浮动）</w:t>
      </w:r>
    </w:p>
    <w:p w:rsidR="004E3587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lastRenderedPageBreak/>
        <w:t>生产周期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：标准MC-10机型18天；定制加长整线25–32天</w:t>
      </w:r>
    </w:p>
    <w:p w:rsidR="004E3587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：ISO9001、CE、食品机械安全认证</w:t>
      </w:r>
    </w:p>
    <w:p w:rsidR="00BA35B4" w:rsidRPr="004E3587" w:rsidRDefault="004E3587" w:rsidP="00FA50E6">
      <w:pPr>
        <w:pStyle w:val="a6"/>
        <w:numPr>
          <w:ilvl w:val="0"/>
          <w:numId w:val="19"/>
        </w:numPr>
        <w:spacing w:beforeLines="50" w:afterLines="50" w:line="360" w:lineRule="auto"/>
        <w:rPr>
          <w:rFonts w:ascii="宋体" w:eastAsia="宋体" w:hAnsi="宋体" w:cs="Arial"/>
          <w:color w:val="000000"/>
          <w:sz w:val="24"/>
        </w:rPr>
      </w:pP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-660400</wp:posOffset>
            </wp:positionH>
            <wp:positionV relativeFrom="paragraph">
              <wp:posOffset>835025</wp:posOffset>
            </wp:positionV>
            <wp:extent cx="3358515" cy="2510790"/>
            <wp:effectExtent l="19050" t="0" r="0" b="0"/>
            <wp:wrapSquare wrapText="bothSides"/>
            <wp:docPr id="18" name="图片 1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251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50E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</w:t>
      </w:r>
      <w:r w:rsidRPr="00FA50E6">
        <w:rPr>
          <w:rFonts w:ascii="宋体" w:eastAsia="宋体" w:hAnsi="宋体" w:cs="Arial"/>
          <w:color w:val="000000"/>
          <w:sz w:val="24"/>
          <w:shd w:val="clear" w:color="auto" w:fill="FFFFFF"/>
        </w:rPr>
        <w:t>期（上海港起运）：</w:t>
      </w:r>
      <w:r w:rsidRPr="004E3587">
        <w:rPr>
          <w:rFonts w:ascii="宋体" w:eastAsia="宋体" w:hAnsi="宋体" w:cs="Arial"/>
          <w:color w:val="000000"/>
          <w:sz w:val="24"/>
          <w:shd w:val="clear" w:color="auto" w:fill="FFFFFF"/>
        </w:rPr>
        <w:t>东南亚8–13天；中东23–30天；欧洲29–39天；澳洲35–45天；中亚陆运17–27天，国内装车报关2–4天</w:t>
      </w:r>
      <w:r w:rsidR="00391F4B">
        <w:pict>
          <v:shape id="_x0000_i1028" type="#_x0000_t75" alt="" style="width:23.75pt;height:23.75pt"/>
        </w:pict>
      </w:r>
    </w:p>
    <w:p w:rsidR="00BA35B4" w:rsidRPr="00BA35B4" w:rsidRDefault="004E3587" w:rsidP="00BA35B4">
      <w:pPr>
        <w:widowControl/>
        <w:spacing w:after="0" w:line="473" w:lineRule="atLeast"/>
        <w:rPr>
          <w:rFonts w:ascii="Arial" w:eastAsia="宋体" w:hAnsi="Arial" w:cs="Arial"/>
          <w:color w:val="FFFFFF"/>
          <w:kern w:val="0"/>
          <w:sz w:val="30"/>
          <w:szCs w:val="30"/>
        </w:rPr>
      </w:pPr>
      <w:r>
        <w:rPr>
          <w:rFonts w:ascii="Arial" w:eastAsia="宋体" w:hAnsi="Arial" w:cs="Arial"/>
          <w:noProof/>
          <w:color w:val="FFFFFF"/>
          <w:kern w:val="0"/>
          <w:sz w:val="30"/>
          <w:szCs w:val="3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34290</wp:posOffset>
            </wp:positionV>
            <wp:extent cx="3023235" cy="2255520"/>
            <wp:effectExtent l="19050" t="0" r="5715" b="0"/>
            <wp:wrapSquare wrapText="bothSides"/>
            <wp:docPr id="20" name="图片 2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225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5B4" w:rsidRPr="00BA35B4">
        <w:rPr>
          <w:rFonts w:ascii="Arial" w:eastAsia="宋体" w:hAnsi="Arial" w:cs="Arial"/>
          <w:color w:val="FFFFFF"/>
          <w:kern w:val="0"/>
          <w:sz w:val="30"/>
          <w:szCs w:val="30"/>
        </w:rPr>
        <w:t>设备图</w:t>
      </w:r>
    </w:p>
    <w:p w:rsidR="00BA35B4" w:rsidRPr="00BA35B4" w:rsidRDefault="00391F4B" w:rsidP="00BA35B4">
      <w:pPr>
        <w:widowControl/>
        <w:spacing w:after="0" w:line="516" w:lineRule="atLeast"/>
        <w:rPr>
          <w:rFonts w:ascii="Arial" w:eastAsia="宋体" w:hAnsi="Arial" w:cs="Arial"/>
          <w:color w:val="000000"/>
          <w:kern w:val="0"/>
          <w:sz w:val="34"/>
          <w:szCs w:val="34"/>
        </w:rPr>
      </w:pPr>
      <w:r w:rsidRPr="00391F4B">
        <w:rPr>
          <w:rFonts w:ascii="Arial" w:eastAsia="宋体" w:hAnsi="Arial" w:cs="Arial"/>
          <w:color w:val="000000"/>
          <w:kern w:val="0"/>
          <w:sz w:val="34"/>
          <w:szCs w:val="34"/>
        </w:rPr>
        <w:pict>
          <v:shape id="_x0000_i1029" type="#_x0000_t75" alt="" style="width:23.75pt;height:23.75pt"/>
        </w:pict>
      </w:r>
    </w:p>
    <w:p w:rsidR="00D67F95" w:rsidRDefault="00D67F95"/>
    <w:sectPr w:rsidR="00D67F95" w:rsidSect="00D71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F1F" w:rsidRDefault="00CC0F1F" w:rsidP="00FA50E6">
      <w:pPr>
        <w:spacing w:after="0" w:line="240" w:lineRule="auto"/>
      </w:pPr>
      <w:r>
        <w:separator/>
      </w:r>
    </w:p>
  </w:endnote>
  <w:endnote w:type="continuationSeparator" w:id="0">
    <w:p w:rsidR="00CC0F1F" w:rsidRDefault="00CC0F1F" w:rsidP="00FA5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F1F" w:rsidRDefault="00CC0F1F" w:rsidP="00FA50E6">
      <w:pPr>
        <w:spacing w:after="0" w:line="240" w:lineRule="auto"/>
      </w:pPr>
      <w:r>
        <w:separator/>
      </w:r>
    </w:p>
  </w:footnote>
  <w:footnote w:type="continuationSeparator" w:id="0">
    <w:p w:rsidR="00CC0F1F" w:rsidRDefault="00CC0F1F" w:rsidP="00FA5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4132"/>
    <w:multiLevelType w:val="hybridMultilevel"/>
    <w:tmpl w:val="CF7A29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097789"/>
    <w:multiLevelType w:val="hybridMultilevel"/>
    <w:tmpl w:val="2B2ECD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CF1CA9"/>
    <w:multiLevelType w:val="hybridMultilevel"/>
    <w:tmpl w:val="83E8DF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9AE6389"/>
    <w:multiLevelType w:val="hybridMultilevel"/>
    <w:tmpl w:val="93EC2C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C337F9E"/>
    <w:multiLevelType w:val="hybridMultilevel"/>
    <w:tmpl w:val="5DDA11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0CE3B9E"/>
    <w:multiLevelType w:val="hybridMultilevel"/>
    <w:tmpl w:val="C472C0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11C69D5"/>
    <w:multiLevelType w:val="hybridMultilevel"/>
    <w:tmpl w:val="9D5C4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83C35B4"/>
    <w:multiLevelType w:val="hybridMultilevel"/>
    <w:tmpl w:val="E7007A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4864984"/>
    <w:multiLevelType w:val="multilevel"/>
    <w:tmpl w:val="1654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175BE"/>
    <w:multiLevelType w:val="hybridMultilevel"/>
    <w:tmpl w:val="80E0AB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9FC2B4C"/>
    <w:multiLevelType w:val="multilevel"/>
    <w:tmpl w:val="69AC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D41329"/>
    <w:multiLevelType w:val="hybridMultilevel"/>
    <w:tmpl w:val="6128C1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41495679"/>
    <w:multiLevelType w:val="hybridMultilevel"/>
    <w:tmpl w:val="5546BE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51322FE9"/>
    <w:multiLevelType w:val="hybridMultilevel"/>
    <w:tmpl w:val="7CD455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67A45C37"/>
    <w:multiLevelType w:val="hybridMultilevel"/>
    <w:tmpl w:val="C6FC2E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5714B8C"/>
    <w:multiLevelType w:val="hybridMultilevel"/>
    <w:tmpl w:val="199CDB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A54457C"/>
    <w:multiLevelType w:val="multilevel"/>
    <w:tmpl w:val="D9A6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F27017"/>
    <w:multiLevelType w:val="multilevel"/>
    <w:tmpl w:val="C0E4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A95E49"/>
    <w:multiLevelType w:val="multilevel"/>
    <w:tmpl w:val="9ED4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17"/>
  </w:num>
  <w:num w:numId="4">
    <w:abstractNumId w:val="18"/>
  </w:num>
  <w:num w:numId="5">
    <w:abstractNumId w:val="16"/>
  </w:num>
  <w:num w:numId="6">
    <w:abstractNumId w:val="15"/>
  </w:num>
  <w:num w:numId="7">
    <w:abstractNumId w:val="12"/>
  </w:num>
  <w:num w:numId="8">
    <w:abstractNumId w:val="0"/>
  </w:num>
  <w:num w:numId="9">
    <w:abstractNumId w:val="9"/>
  </w:num>
  <w:num w:numId="10">
    <w:abstractNumId w:val="11"/>
  </w:num>
  <w:num w:numId="11">
    <w:abstractNumId w:val="13"/>
  </w:num>
  <w:num w:numId="12">
    <w:abstractNumId w:val="4"/>
  </w:num>
  <w:num w:numId="13">
    <w:abstractNumId w:val="14"/>
  </w:num>
  <w:num w:numId="14">
    <w:abstractNumId w:val="3"/>
  </w:num>
  <w:num w:numId="15">
    <w:abstractNumId w:val="6"/>
  </w:num>
  <w:num w:numId="16">
    <w:abstractNumId w:val="5"/>
  </w:num>
  <w:num w:numId="17">
    <w:abstractNumId w:val="7"/>
  </w:num>
  <w:num w:numId="18">
    <w:abstractNumId w:val="2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35B4"/>
    <w:rsid w:val="00391F4B"/>
    <w:rsid w:val="004E3587"/>
    <w:rsid w:val="00976119"/>
    <w:rsid w:val="00BA35B4"/>
    <w:rsid w:val="00CC0F1F"/>
    <w:rsid w:val="00D67F95"/>
    <w:rsid w:val="00D7154F"/>
    <w:rsid w:val="00DE0089"/>
    <w:rsid w:val="00F95270"/>
    <w:rsid w:val="00FA5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4F"/>
    <w:pPr>
      <w:widowControl w:val="0"/>
    </w:pPr>
  </w:style>
  <w:style w:type="paragraph" w:styleId="1">
    <w:name w:val="heading 1"/>
    <w:basedOn w:val="a"/>
    <w:link w:val="1Char"/>
    <w:uiPriority w:val="9"/>
    <w:qFormat/>
    <w:rsid w:val="00BA35B4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BA35B4"/>
    <w:pPr>
      <w:widowControl/>
      <w:spacing w:before="100" w:beforeAutospacing="1" w:after="100" w:afterAutospacing="1" w:line="240" w:lineRule="auto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A35B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rsid w:val="00BA35B4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BA35B4"/>
    <w:rPr>
      <w:b/>
      <w:bCs/>
    </w:rPr>
  </w:style>
  <w:style w:type="character" w:styleId="a4">
    <w:name w:val="Hyperlink"/>
    <w:basedOn w:val="a0"/>
    <w:uiPriority w:val="99"/>
    <w:semiHidden/>
    <w:unhideWhenUsed/>
    <w:rsid w:val="00BA35B4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BA35B4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A35B4"/>
    <w:rPr>
      <w:sz w:val="18"/>
      <w:szCs w:val="18"/>
    </w:rPr>
  </w:style>
  <w:style w:type="paragraph" w:styleId="a6">
    <w:name w:val="List Paragraph"/>
    <w:basedOn w:val="a"/>
    <w:uiPriority w:val="34"/>
    <w:qFormat/>
    <w:rsid w:val="00BA35B4"/>
    <w:pPr>
      <w:widowControl/>
      <w:spacing w:after="200" w:line="276" w:lineRule="auto"/>
      <w:ind w:left="720"/>
      <w:contextualSpacing/>
    </w:pPr>
    <w:rPr>
      <w:rFonts w:ascii="Noto Sans CJK SC" w:eastAsia="Noto Sans CJK SC" w:hAnsi="Noto Sans CJK SC" w:cs="Noto Sans CJK SC"/>
      <w:kern w:val="0"/>
      <w:sz w:val="21"/>
      <w:szCs w:val="22"/>
      <w:lang w:eastAsia="en-US"/>
    </w:rPr>
  </w:style>
  <w:style w:type="paragraph" w:styleId="a7">
    <w:name w:val="header"/>
    <w:basedOn w:val="a"/>
    <w:link w:val="Char0"/>
    <w:uiPriority w:val="99"/>
    <w:semiHidden/>
    <w:unhideWhenUsed/>
    <w:rsid w:val="00FA50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FA50E6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FA50E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FA50E6"/>
    <w:rPr>
      <w:sz w:val="18"/>
      <w:szCs w:val="18"/>
    </w:rPr>
  </w:style>
  <w:style w:type="character" w:styleId="a9">
    <w:name w:val="Emphasis"/>
    <w:basedOn w:val="a0"/>
    <w:uiPriority w:val="20"/>
    <w:qFormat/>
    <w:rsid w:val="00FA50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3</cp:revision>
  <dcterms:created xsi:type="dcterms:W3CDTF">2026-07-14T02:31:00Z</dcterms:created>
  <dcterms:modified xsi:type="dcterms:W3CDTF">2026-07-16T06:35:00Z</dcterms:modified>
</cp:coreProperties>
</file>